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0A7AD" w14:textId="77777777" w:rsidR="00AC725C" w:rsidRDefault="00AC725C" w:rsidP="00AC5634">
      <w:pPr>
        <w:rPr>
          <w:b/>
          <w:bCs/>
          <w:sz w:val="32"/>
          <w:szCs w:val="32"/>
        </w:rPr>
      </w:pPr>
    </w:p>
    <w:p w14:paraId="69C1F9C5" w14:textId="77777777" w:rsidR="00AC725C" w:rsidRDefault="00AC725C" w:rsidP="00AC5634">
      <w:pPr>
        <w:rPr>
          <w:b/>
          <w:bCs/>
          <w:sz w:val="32"/>
          <w:szCs w:val="32"/>
        </w:rPr>
      </w:pPr>
    </w:p>
    <w:p w14:paraId="590A014E" w14:textId="20F4C8A4" w:rsidR="00AC5634" w:rsidRPr="002A263F" w:rsidRDefault="00AC5634" w:rsidP="00AC5634">
      <w:pPr>
        <w:rPr>
          <w:b/>
          <w:bCs/>
          <w:sz w:val="32"/>
          <w:szCs w:val="32"/>
        </w:rPr>
      </w:pPr>
      <w:r w:rsidRPr="002A263F">
        <w:rPr>
          <w:b/>
          <w:bCs/>
          <w:sz w:val="32"/>
          <w:szCs w:val="32"/>
        </w:rPr>
        <w:t>COVID-19 Safety Plan</w:t>
      </w:r>
    </w:p>
    <w:p w14:paraId="1B213453" w14:textId="3E7C6116" w:rsidR="00AC725C" w:rsidRPr="002A263F" w:rsidRDefault="00AC5634" w:rsidP="00AC5634">
      <w:r w:rsidRPr="002A263F">
        <w:t>Effective 1 July</w:t>
      </w:r>
      <w:r w:rsidR="00D06814">
        <w:t xml:space="preserve"> 2020</w:t>
      </w:r>
    </w:p>
    <w:p w14:paraId="24955E0D" w14:textId="77777777" w:rsidR="00AC5634" w:rsidRPr="002A263F" w:rsidRDefault="00AC5634" w:rsidP="00AC5634">
      <w:pPr>
        <w:rPr>
          <w:b/>
          <w:bCs/>
        </w:rPr>
      </w:pPr>
      <w:r w:rsidRPr="002A263F">
        <w:rPr>
          <w:b/>
          <w:bCs/>
        </w:rPr>
        <w:t>Community sporting competitions and full training activities</w:t>
      </w:r>
    </w:p>
    <w:p w14:paraId="1145EFDE" w14:textId="7C170586" w:rsidR="00073780" w:rsidRPr="002A263F" w:rsidRDefault="00AC7981" w:rsidP="00AC5634">
      <w:r w:rsidRPr="002A263F">
        <w:t>We have</w:t>
      </w:r>
      <w:r w:rsidR="00AC5634" w:rsidRPr="002A263F">
        <w:t xml:space="preserve"> developed this COVID-19 Safety Plan to help you create and maintain</w:t>
      </w:r>
      <w:r w:rsidR="00073780" w:rsidRPr="002A263F">
        <w:t xml:space="preserve"> </w:t>
      </w:r>
      <w:r w:rsidR="00AC5634" w:rsidRPr="002A263F">
        <w:t xml:space="preserve">a safe environment for you, your workers, </w:t>
      </w:r>
      <w:r w:rsidR="008A7835" w:rsidRPr="002A263F">
        <w:t>volunteers,</w:t>
      </w:r>
      <w:r w:rsidR="00AC5634" w:rsidRPr="002A263F">
        <w:t xml:space="preserve"> and your visitors.</w:t>
      </w:r>
    </w:p>
    <w:p w14:paraId="430FD4A4" w14:textId="0D7668AA" w:rsidR="00AC5634" w:rsidRPr="002A263F" w:rsidRDefault="00AC5634" w:rsidP="00AC5634">
      <w:r w:rsidRPr="002A263F">
        <w:t>Complete this plan in consultation with your workers and volunteers then share it with them. This will help slow the spread of</w:t>
      </w:r>
      <w:r w:rsidR="00073780" w:rsidRPr="002A263F">
        <w:t xml:space="preserve"> </w:t>
      </w:r>
      <w:r w:rsidRPr="002A263F">
        <w:t>COVID-19 and reassure your visitors that they can safely participate in activities. You may need to update the plan in the future,</w:t>
      </w:r>
      <w:r w:rsidR="00073780" w:rsidRPr="002A263F">
        <w:t xml:space="preserve"> </w:t>
      </w:r>
      <w:r w:rsidRPr="002A263F">
        <w:t>as restrictions and advice changes.</w:t>
      </w:r>
      <w:r w:rsidR="00AA2F63">
        <w:t xml:space="preserve"> This plan is to be used in conjunction with a risk assessment relating to </w:t>
      </w:r>
      <w:r w:rsidR="005B6EEC">
        <w:t>each</w:t>
      </w:r>
      <w:r w:rsidR="00AA2F63">
        <w:t xml:space="preserve"> </w:t>
      </w:r>
      <w:r w:rsidR="005B6EEC">
        <w:t xml:space="preserve">individual </w:t>
      </w:r>
      <w:r w:rsidR="00AA2F63">
        <w:t>venue and Football.</w:t>
      </w:r>
      <w:r w:rsidR="005B6EEC">
        <w:t xml:space="preserve"> Please see attached.</w:t>
      </w:r>
    </w:p>
    <w:p w14:paraId="515D6BDF" w14:textId="5DCE6C0C" w:rsidR="00AC5634" w:rsidRDefault="00AC5634" w:rsidP="00AC5634">
      <w:r w:rsidRPr="002A263F">
        <w:t>Organisations must follow the current COVID-19 Public Health Orders and manage risks to staff and other people in</w:t>
      </w:r>
      <w:r w:rsidR="00073780" w:rsidRPr="002A263F">
        <w:t xml:space="preserve"> </w:t>
      </w:r>
      <w:r w:rsidRPr="002A263F">
        <w:t xml:space="preserve">accordance with Work Health and Safety laws. For more information and specific advice for your industry go to </w:t>
      </w:r>
      <w:hyperlink r:id="rId11" w:history="1">
        <w:r w:rsidRPr="002A263F">
          <w:rPr>
            <w:rStyle w:val="Hyperlink"/>
          </w:rPr>
          <w:t>www.nsw.gov.au</w:t>
        </w:r>
      </w:hyperlink>
      <w:r w:rsidRPr="002A263F">
        <w:t xml:space="preserve">  </w:t>
      </w:r>
    </w:p>
    <w:p w14:paraId="5313F42E" w14:textId="7F2290C1" w:rsidR="0082426A" w:rsidRPr="002A263F" w:rsidRDefault="0082426A" w:rsidP="00AC5634">
      <w:r>
        <w:t>Referencing ‘WE’, to mean the clubs within SUFL as the owners of this document in conjunction with SUFL.</w:t>
      </w:r>
    </w:p>
    <w:tbl>
      <w:tblPr>
        <w:tblStyle w:val="TableGrid"/>
        <w:tblW w:w="10201" w:type="dxa"/>
        <w:tblLook w:val="04A0" w:firstRow="1" w:lastRow="0" w:firstColumn="1" w:lastColumn="0" w:noHBand="0" w:noVBand="1"/>
      </w:tblPr>
      <w:tblGrid>
        <w:gridCol w:w="2263"/>
        <w:gridCol w:w="7938"/>
      </w:tblGrid>
      <w:tr w:rsidR="009E30D4" w:rsidRPr="002A263F" w14:paraId="78BDDBAF" w14:textId="77777777" w:rsidTr="00895025">
        <w:trPr>
          <w:trHeight w:val="570"/>
        </w:trPr>
        <w:tc>
          <w:tcPr>
            <w:tcW w:w="10201" w:type="dxa"/>
            <w:gridSpan w:val="2"/>
            <w:shd w:val="clear" w:color="auto" w:fill="4472C4" w:themeFill="accent1"/>
            <w:vAlign w:val="center"/>
          </w:tcPr>
          <w:p w14:paraId="0A68FCFB" w14:textId="77777777" w:rsidR="009E30D4" w:rsidRPr="002A263F" w:rsidRDefault="009E30D4" w:rsidP="00AC5634">
            <w:pPr>
              <w:rPr>
                <w:color w:val="FFFFFF" w:themeColor="background1"/>
              </w:rPr>
            </w:pPr>
            <w:r w:rsidRPr="002A263F">
              <w:rPr>
                <w:color w:val="FFFFFF" w:themeColor="background1"/>
              </w:rPr>
              <w:t xml:space="preserve">ORGANISATION DETAILS </w:t>
            </w:r>
          </w:p>
        </w:tc>
      </w:tr>
      <w:tr w:rsidR="009E30D4" w:rsidRPr="002A263F" w14:paraId="26B46023" w14:textId="77777777" w:rsidTr="00895025">
        <w:trPr>
          <w:trHeight w:val="409"/>
        </w:trPr>
        <w:tc>
          <w:tcPr>
            <w:tcW w:w="2263" w:type="dxa"/>
            <w:shd w:val="clear" w:color="auto" w:fill="D9E2F3" w:themeFill="accent1" w:themeFillTint="33"/>
            <w:vAlign w:val="center"/>
          </w:tcPr>
          <w:p w14:paraId="26A1B2C0" w14:textId="77777777" w:rsidR="009E30D4" w:rsidRPr="008D485A" w:rsidRDefault="009E30D4" w:rsidP="00AC5634">
            <w:pPr>
              <w:rPr>
                <w:b/>
                <w:bCs/>
                <w:color w:val="FFFFFF" w:themeColor="background1"/>
              </w:rPr>
            </w:pPr>
            <w:r w:rsidRPr="008D485A">
              <w:rPr>
                <w:b/>
                <w:bCs/>
              </w:rPr>
              <w:t>Organisation name:</w:t>
            </w:r>
          </w:p>
        </w:tc>
        <w:tc>
          <w:tcPr>
            <w:tcW w:w="7938" w:type="dxa"/>
            <w:vAlign w:val="center"/>
          </w:tcPr>
          <w:p w14:paraId="24533210" w14:textId="069DF764" w:rsidR="009E30D4" w:rsidRPr="002A263F" w:rsidRDefault="008D485A" w:rsidP="00AC5634">
            <w:pPr>
              <w:rPr>
                <w:highlight w:val="yellow"/>
              </w:rPr>
            </w:pPr>
            <w:r>
              <w:t>SportUNE Football League</w:t>
            </w:r>
          </w:p>
        </w:tc>
      </w:tr>
      <w:tr w:rsidR="009E30D4" w:rsidRPr="002A263F" w14:paraId="5006FA42" w14:textId="77777777" w:rsidTr="00895025">
        <w:trPr>
          <w:trHeight w:val="415"/>
        </w:trPr>
        <w:tc>
          <w:tcPr>
            <w:tcW w:w="2263" w:type="dxa"/>
            <w:shd w:val="clear" w:color="auto" w:fill="D9E2F3" w:themeFill="accent1" w:themeFillTint="33"/>
            <w:vAlign w:val="center"/>
          </w:tcPr>
          <w:p w14:paraId="70D8EDC3" w14:textId="77777777" w:rsidR="009E30D4" w:rsidRPr="008D485A" w:rsidRDefault="009E30D4" w:rsidP="00AC5634">
            <w:pPr>
              <w:rPr>
                <w:b/>
                <w:bCs/>
                <w:color w:val="FFFFFF" w:themeColor="background1"/>
              </w:rPr>
            </w:pPr>
            <w:r w:rsidRPr="008D485A">
              <w:rPr>
                <w:b/>
                <w:bCs/>
              </w:rPr>
              <w:t xml:space="preserve">Plan completed by:  </w:t>
            </w:r>
          </w:p>
        </w:tc>
        <w:tc>
          <w:tcPr>
            <w:tcW w:w="7938" w:type="dxa"/>
            <w:vAlign w:val="center"/>
          </w:tcPr>
          <w:p w14:paraId="4D2643E1" w14:textId="72DDCEC0" w:rsidR="009E30D4" w:rsidRPr="002A263F" w:rsidRDefault="008D485A" w:rsidP="00AC5634">
            <w:pPr>
              <w:rPr>
                <w:highlight w:val="yellow"/>
              </w:rPr>
            </w:pPr>
            <w:r w:rsidRPr="008D485A">
              <w:t>Alan Gray</w:t>
            </w:r>
          </w:p>
        </w:tc>
      </w:tr>
      <w:tr w:rsidR="009E30D4" w:rsidRPr="002A263F" w14:paraId="78595657" w14:textId="77777777" w:rsidTr="00895025">
        <w:trPr>
          <w:trHeight w:val="421"/>
        </w:trPr>
        <w:tc>
          <w:tcPr>
            <w:tcW w:w="2263" w:type="dxa"/>
            <w:shd w:val="clear" w:color="auto" w:fill="D9E2F3" w:themeFill="accent1" w:themeFillTint="33"/>
            <w:vAlign w:val="center"/>
          </w:tcPr>
          <w:p w14:paraId="36BBA8EB" w14:textId="77777777" w:rsidR="009E30D4" w:rsidRPr="002A263F" w:rsidRDefault="009E30D4" w:rsidP="00AC5634">
            <w:pPr>
              <w:rPr>
                <w:b/>
                <w:bCs/>
                <w:color w:val="FFFFFF" w:themeColor="background1"/>
              </w:rPr>
            </w:pPr>
            <w:r w:rsidRPr="008D485A">
              <w:rPr>
                <w:b/>
                <w:bCs/>
              </w:rPr>
              <w:t>In alignment with:</w:t>
            </w:r>
          </w:p>
        </w:tc>
        <w:tc>
          <w:tcPr>
            <w:tcW w:w="7938" w:type="dxa"/>
            <w:vAlign w:val="center"/>
          </w:tcPr>
          <w:p w14:paraId="584C0B46" w14:textId="52EC0B83" w:rsidR="009E30D4" w:rsidRPr="008D485A" w:rsidRDefault="009E30D4" w:rsidP="00AC5634">
            <w:r w:rsidRPr="008D485A">
              <w:t xml:space="preserve">Return to Play </w:t>
            </w:r>
            <w:r w:rsidR="00945136" w:rsidRPr="008D485A">
              <w:t xml:space="preserve">Resources </w:t>
            </w:r>
            <w:r w:rsidRPr="008D485A">
              <w:t xml:space="preserve">developed by </w:t>
            </w:r>
            <w:r w:rsidR="0082426A">
              <w:t xml:space="preserve">FFA and </w:t>
            </w:r>
            <w:r w:rsidR="008D485A" w:rsidRPr="008D485A">
              <w:t>SportUNE Football League</w:t>
            </w:r>
          </w:p>
        </w:tc>
      </w:tr>
    </w:tbl>
    <w:p w14:paraId="1652469D" w14:textId="77777777" w:rsidR="00073780" w:rsidRPr="002A263F" w:rsidRDefault="00073780" w:rsidP="00AC5634">
      <w:pPr>
        <w:rPr>
          <w:b/>
          <w:bCs/>
        </w:rPr>
      </w:pPr>
    </w:p>
    <w:p w14:paraId="6D6BA403" w14:textId="77777777" w:rsidR="00AC5634" w:rsidRPr="002A263F" w:rsidRDefault="00AC5634" w:rsidP="00AC5634">
      <w:pPr>
        <w:rPr>
          <w:b/>
          <w:bCs/>
        </w:rPr>
      </w:pPr>
      <w:r w:rsidRPr="002A263F">
        <w:rPr>
          <w:b/>
          <w:bCs/>
        </w:rPr>
        <w:t>REQUIREMENTS FOR ORGANISATIONS</w:t>
      </w:r>
    </w:p>
    <w:p w14:paraId="55800305" w14:textId="0DE7F220" w:rsidR="00AC5634" w:rsidRPr="002A263F" w:rsidRDefault="00AC5634" w:rsidP="00AC5634">
      <w:r w:rsidRPr="002A263F">
        <w:t xml:space="preserve">Requirements for your organisation and the actions you will put in place to keep your participants, </w:t>
      </w:r>
      <w:r w:rsidR="00AC7981" w:rsidRPr="002A263F">
        <w:t>volunteers,</w:t>
      </w:r>
      <w:r w:rsidRPr="002A263F">
        <w:t xml:space="preserve"> and workers safe</w:t>
      </w:r>
      <w:r w:rsidR="00D06814">
        <w:t>.</w:t>
      </w:r>
    </w:p>
    <w:tbl>
      <w:tblPr>
        <w:tblStyle w:val="TableGrid"/>
        <w:tblW w:w="10201" w:type="dxa"/>
        <w:tblLook w:val="04A0" w:firstRow="1" w:lastRow="0" w:firstColumn="1" w:lastColumn="0" w:noHBand="0" w:noVBand="1"/>
      </w:tblPr>
      <w:tblGrid>
        <w:gridCol w:w="2481"/>
        <w:gridCol w:w="66"/>
        <w:gridCol w:w="7654"/>
      </w:tblGrid>
      <w:tr w:rsidR="009E30D4" w:rsidRPr="002A263F" w14:paraId="2EBFF04A" w14:textId="77777777" w:rsidTr="00895025">
        <w:trPr>
          <w:trHeight w:val="478"/>
        </w:trPr>
        <w:tc>
          <w:tcPr>
            <w:tcW w:w="2481" w:type="dxa"/>
            <w:shd w:val="clear" w:color="auto" w:fill="4472C4" w:themeFill="accent1"/>
            <w:vAlign w:val="center"/>
          </w:tcPr>
          <w:p w14:paraId="2B00C171" w14:textId="77777777" w:rsidR="009E30D4" w:rsidRPr="002A263F" w:rsidRDefault="009E30D4" w:rsidP="00AC5634">
            <w:pPr>
              <w:rPr>
                <w:b/>
                <w:bCs/>
                <w:color w:val="FFFFFF" w:themeColor="background1"/>
              </w:rPr>
            </w:pPr>
            <w:r w:rsidRPr="002A263F">
              <w:rPr>
                <w:b/>
                <w:bCs/>
                <w:color w:val="FFFFFF" w:themeColor="background1"/>
              </w:rPr>
              <w:t>REQUIREMENTS</w:t>
            </w:r>
          </w:p>
        </w:tc>
        <w:tc>
          <w:tcPr>
            <w:tcW w:w="7720" w:type="dxa"/>
            <w:gridSpan w:val="2"/>
            <w:shd w:val="clear" w:color="auto" w:fill="4472C4" w:themeFill="accent1"/>
            <w:vAlign w:val="center"/>
          </w:tcPr>
          <w:p w14:paraId="5709D1BC" w14:textId="77777777" w:rsidR="009E30D4" w:rsidRPr="002A263F" w:rsidRDefault="009E30D4" w:rsidP="00AC5634">
            <w:pPr>
              <w:rPr>
                <w:b/>
                <w:bCs/>
                <w:color w:val="FFFFFF" w:themeColor="background1"/>
              </w:rPr>
            </w:pPr>
            <w:r w:rsidRPr="002A263F">
              <w:rPr>
                <w:b/>
                <w:bCs/>
                <w:color w:val="FFFFFF" w:themeColor="background1"/>
              </w:rPr>
              <w:t>ACTIONS</w:t>
            </w:r>
          </w:p>
        </w:tc>
      </w:tr>
      <w:tr w:rsidR="009E30D4" w:rsidRPr="002A263F" w14:paraId="78B49282" w14:textId="77777777" w:rsidTr="00895025">
        <w:trPr>
          <w:trHeight w:val="556"/>
        </w:trPr>
        <w:tc>
          <w:tcPr>
            <w:tcW w:w="10201" w:type="dxa"/>
            <w:gridSpan w:val="3"/>
            <w:shd w:val="clear" w:color="auto" w:fill="4472C4" w:themeFill="accent1"/>
            <w:vAlign w:val="center"/>
          </w:tcPr>
          <w:p w14:paraId="14721C4E" w14:textId="77777777" w:rsidR="009E30D4" w:rsidRPr="002A263F" w:rsidRDefault="009E30D4" w:rsidP="00AC5634">
            <w:pPr>
              <w:rPr>
                <w:b/>
                <w:bCs/>
                <w:color w:val="FFFFFF" w:themeColor="background1"/>
              </w:rPr>
            </w:pPr>
            <w:r w:rsidRPr="002A263F">
              <w:rPr>
                <w:b/>
                <w:bCs/>
                <w:color w:val="FFFFFF" w:themeColor="background1"/>
              </w:rPr>
              <w:t>Wellbeing of staff and visitors</w:t>
            </w:r>
          </w:p>
        </w:tc>
      </w:tr>
      <w:tr w:rsidR="009E30D4" w:rsidRPr="002A263F" w14:paraId="53FE2D9E" w14:textId="77777777" w:rsidTr="00895025">
        <w:tc>
          <w:tcPr>
            <w:tcW w:w="2481" w:type="dxa"/>
            <w:shd w:val="clear" w:color="auto" w:fill="D9E2F3" w:themeFill="accent1" w:themeFillTint="33"/>
          </w:tcPr>
          <w:p w14:paraId="42656B94" w14:textId="77777777" w:rsidR="00481FC7" w:rsidRPr="002A263F" w:rsidRDefault="00481FC7" w:rsidP="009E30D4">
            <w:pPr>
              <w:rPr>
                <w:b/>
                <w:bCs/>
                <w:shd w:val="clear" w:color="auto" w:fill="D9E2F3" w:themeFill="accent1" w:themeFillTint="33"/>
              </w:rPr>
            </w:pPr>
          </w:p>
          <w:p w14:paraId="47DCEB66" w14:textId="654CAA10" w:rsidR="009E30D4" w:rsidRPr="002A263F" w:rsidRDefault="009E30D4" w:rsidP="009E30D4">
            <w:pPr>
              <w:rPr>
                <w:b/>
                <w:bCs/>
              </w:rPr>
            </w:pPr>
            <w:r w:rsidRPr="002A263F">
              <w:rPr>
                <w:b/>
                <w:bCs/>
                <w:shd w:val="clear" w:color="auto" w:fill="D9E2F3" w:themeFill="accent1" w:themeFillTint="33"/>
              </w:rPr>
              <w:t>Exclude staff, volunteers,</w:t>
            </w:r>
            <w:r w:rsidRPr="002A263F">
              <w:rPr>
                <w:b/>
                <w:bCs/>
              </w:rPr>
              <w:t xml:space="preserve"> parents/</w:t>
            </w:r>
            <w:r w:rsidR="001162E0" w:rsidRPr="002A263F">
              <w:rPr>
                <w:b/>
                <w:bCs/>
              </w:rPr>
              <w:t>carers,</w:t>
            </w:r>
            <w:r w:rsidRPr="002A263F">
              <w:rPr>
                <w:b/>
                <w:bCs/>
              </w:rPr>
              <w:t xml:space="preserve"> and participants who are unwell:</w:t>
            </w:r>
          </w:p>
          <w:p w14:paraId="013F91B5" w14:textId="77777777" w:rsidR="009E30D4" w:rsidRPr="002A263F" w:rsidRDefault="009E30D4" w:rsidP="00AC5634"/>
        </w:tc>
        <w:tc>
          <w:tcPr>
            <w:tcW w:w="7720" w:type="dxa"/>
            <w:gridSpan w:val="2"/>
          </w:tcPr>
          <w:p w14:paraId="7EC58492" w14:textId="77777777" w:rsidR="00481FC7" w:rsidRPr="002A263F" w:rsidRDefault="00481FC7" w:rsidP="00481FC7">
            <w:pPr>
              <w:ind w:left="720"/>
            </w:pPr>
          </w:p>
          <w:p w14:paraId="7A7BE19A" w14:textId="3F8B7129" w:rsidR="00481FC7" w:rsidRDefault="00481FC7" w:rsidP="00895025">
            <w:pPr>
              <w:ind w:left="386"/>
            </w:pPr>
            <w:r w:rsidRPr="002A263F">
              <w:t xml:space="preserve">Before participating in any football activity, </w:t>
            </w:r>
            <w:r w:rsidR="001C32DA">
              <w:t xml:space="preserve">we have advised all </w:t>
            </w:r>
            <w:r w:rsidR="00BC3E38">
              <w:t xml:space="preserve">players, team </w:t>
            </w:r>
            <w:r w:rsidR="006A22FE">
              <w:t>officials, parents/</w:t>
            </w:r>
            <w:r w:rsidR="00BA4187">
              <w:t>carers,</w:t>
            </w:r>
            <w:r w:rsidR="00BC3E38">
              <w:t xml:space="preserve"> and other </w:t>
            </w:r>
            <w:r w:rsidR="00D06814">
              <w:t xml:space="preserve">club </w:t>
            </w:r>
            <w:r w:rsidR="00BC3E38">
              <w:t xml:space="preserve">members </w:t>
            </w:r>
            <w:r w:rsidR="0017052A">
              <w:t xml:space="preserve">they </w:t>
            </w:r>
            <w:r w:rsidR="00D06814">
              <w:t xml:space="preserve">must </w:t>
            </w:r>
            <w:r w:rsidRPr="002A263F">
              <w:t>not attend training or match</w:t>
            </w:r>
            <w:r w:rsidR="006A22FE">
              <w:t>es</w:t>
            </w:r>
            <w:r w:rsidRPr="002A263F">
              <w:t xml:space="preserve">, if in the past 14 days they have: </w:t>
            </w:r>
          </w:p>
          <w:p w14:paraId="7D8AD364" w14:textId="77777777" w:rsidR="00D06814" w:rsidRPr="002A263F" w:rsidRDefault="00D06814" w:rsidP="00895025">
            <w:pPr>
              <w:ind w:left="386"/>
            </w:pPr>
          </w:p>
          <w:p w14:paraId="51DCACAC" w14:textId="77777777" w:rsidR="00481FC7" w:rsidRPr="002A263F" w:rsidRDefault="00481FC7" w:rsidP="0017052A">
            <w:pPr>
              <w:pStyle w:val="ListParagraph"/>
              <w:numPr>
                <w:ilvl w:val="0"/>
                <w:numId w:val="2"/>
              </w:numPr>
              <w:ind w:left="671" w:hanging="284"/>
            </w:pPr>
            <w:r w:rsidRPr="002A263F">
              <w:t>been unwell or had any ﬂu-like symptoms, or</w:t>
            </w:r>
          </w:p>
          <w:p w14:paraId="19D91A61" w14:textId="77777777" w:rsidR="00481FC7" w:rsidRPr="002A263F" w:rsidRDefault="00481FC7" w:rsidP="0017052A">
            <w:pPr>
              <w:pStyle w:val="ListParagraph"/>
              <w:numPr>
                <w:ilvl w:val="0"/>
                <w:numId w:val="2"/>
              </w:numPr>
              <w:ind w:left="671" w:hanging="284"/>
            </w:pPr>
            <w:r w:rsidRPr="002A263F">
              <w:t>been in contact with a known or suspected case of COVID-19, or</w:t>
            </w:r>
          </w:p>
          <w:p w14:paraId="38D5B130" w14:textId="77777777" w:rsidR="00481FC7" w:rsidRPr="002A263F" w:rsidRDefault="00481FC7" w:rsidP="0017052A">
            <w:pPr>
              <w:pStyle w:val="ListParagraph"/>
              <w:numPr>
                <w:ilvl w:val="0"/>
                <w:numId w:val="2"/>
              </w:numPr>
              <w:ind w:left="671" w:hanging="284"/>
            </w:pPr>
            <w:r w:rsidRPr="002A263F">
              <w:t>any sudden loss of smell or loss of taste, or</w:t>
            </w:r>
          </w:p>
          <w:p w14:paraId="78FB4FE2" w14:textId="77777777" w:rsidR="00481FC7" w:rsidRDefault="00481FC7" w:rsidP="0017052A">
            <w:pPr>
              <w:pStyle w:val="ListParagraph"/>
              <w:numPr>
                <w:ilvl w:val="0"/>
                <w:numId w:val="2"/>
              </w:numPr>
              <w:ind w:left="671" w:hanging="284"/>
            </w:pPr>
            <w:r w:rsidRPr="002A263F">
              <w:lastRenderedPageBreak/>
              <w:t>are at a high risk from a health perspective, including the elderly and those with pre-existing medical heath conditions.</w:t>
            </w:r>
          </w:p>
          <w:p w14:paraId="5C347BF3" w14:textId="77777777" w:rsidR="00851DCA" w:rsidRDefault="00851DCA" w:rsidP="00A9278B">
            <w:pPr>
              <w:pStyle w:val="ListParagraph"/>
              <w:ind w:left="671"/>
            </w:pPr>
          </w:p>
          <w:p w14:paraId="6483F403" w14:textId="77777777" w:rsidR="0017052A" w:rsidRDefault="0017052A" w:rsidP="008F0E55">
            <w:pPr>
              <w:ind w:left="386"/>
            </w:pPr>
            <w:r>
              <w:t>We have advised that they should c</w:t>
            </w:r>
            <w:r w:rsidR="00481FC7" w:rsidRPr="002A263F">
              <w:t xml:space="preserve">heck the NSW Government website </w:t>
            </w:r>
            <w:r w:rsidR="00BF351E">
              <w:t xml:space="preserve">for </w:t>
            </w:r>
            <w:r w:rsidR="00481FC7" w:rsidRPr="002A263F">
              <w:t xml:space="preserve">advice regarding the full list of symptoms associated with COVID-19 infection: </w:t>
            </w:r>
          </w:p>
          <w:p w14:paraId="35351605" w14:textId="77777777" w:rsidR="00481FC7" w:rsidRPr="002A263F" w:rsidRDefault="00195A1E" w:rsidP="00895025">
            <w:pPr>
              <w:ind w:left="386"/>
            </w:pPr>
            <w:hyperlink r:id="rId12" w:history="1">
              <w:r w:rsidR="0017052A" w:rsidRPr="00E23562">
                <w:rPr>
                  <w:rStyle w:val="Hyperlink"/>
                </w:rPr>
                <w:t>https://www.nsw.gov.au/covid-19/symptoms-and-testing</w:t>
              </w:r>
            </w:hyperlink>
            <w:r w:rsidR="00481FC7" w:rsidRPr="002A263F">
              <w:t xml:space="preserve"> </w:t>
            </w:r>
          </w:p>
          <w:p w14:paraId="509A8C1E" w14:textId="77777777" w:rsidR="009E30D4" w:rsidRPr="002A263F" w:rsidRDefault="009E30D4" w:rsidP="00AC5634"/>
        </w:tc>
      </w:tr>
      <w:tr w:rsidR="009E30D4" w:rsidRPr="002A263F" w14:paraId="55597A91" w14:textId="77777777" w:rsidTr="00895025">
        <w:tc>
          <w:tcPr>
            <w:tcW w:w="2481" w:type="dxa"/>
            <w:shd w:val="clear" w:color="auto" w:fill="D9E2F3" w:themeFill="accent1" w:themeFillTint="33"/>
          </w:tcPr>
          <w:p w14:paraId="5928F49E" w14:textId="77777777" w:rsidR="00481FC7" w:rsidRPr="002A263F" w:rsidRDefault="00481FC7" w:rsidP="009E30D4">
            <w:pPr>
              <w:rPr>
                <w:b/>
                <w:bCs/>
              </w:rPr>
            </w:pPr>
          </w:p>
          <w:p w14:paraId="133D32A9" w14:textId="77777777" w:rsidR="009E30D4" w:rsidRPr="002A263F" w:rsidRDefault="009E30D4" w:rsidP="009E30D4">
            <w:pPr>
              <w:rPr>
                <w:b/>
                <w:bCs/>
              </w:rPr>
            </w:pPr>
            <w:r w:rsidRPr="002A263F">
              <w:rPr>
                <w:b/>
                <w:bCs/>
              </w:rPr>
              <w:t>Provide staff and volunteers with information and training on COVID-19, including when to get tested, physical distancing and cleaning, and how to manage a sick visitor:</w:t>
            </w:r>
          </w:p>
          <w:p w14:paraId="2DCD2808" w14:textId="77777777" w:rsidR="009E30D4" w:rsidRPr="002A263F" w:rsidRDefault="009E30D4" w:rsidP="00AC5634"/>
        </w:tc>
        <w:tc>
          <w:tcPr>
            <w:tcW w:w="7720" w:type="dxa"/>
            <w:gridSpan w:val="2"/>
          </w:tcPr>
          <w:p w14:paraId="32857BF2" w14:textId="77777777" w:rsidR="00481FC7" w:rsidRPr="002A263F" w:rsidRDefault="00481FC7" w:rsidP="00481FC7">
            <w:pPr>
              <w:ind w:left="720"/>
            </w:pPr>
          </w:p>
          <w:p w14:paraId="3FFD7008" w14:textId="29B4EB01" w:rsidR="00851DCA" w:rsidRPr="002A263F" w:rsidRDefault="0017052A" w:rsidP="001F39BB">
            <w:pPr>
              <w:ind w:left="386"/>
            </w:pPr>
            <w:r>
              <w:t xml:space="preserve">We have </w:t>
            </w:r>
            <w:r w:rsidRPr="00851DCA">
              <w:t>worked with</w:t>
            </w:r>
            <w:r w:rsidR="00BA4187">
              <w:t xml:space="preserve"> FFA,</w:t>
            </w:r>
            <w:r w:rsidRPr="00851DCA">
              <w:t xml:space="preserve"> </w:t>
            </w:r>
            <w:r w:rsidR="00BA4187">
              <w:t>FNSW and NNSWF</w:t>
            </w:r>
            <w:r w:rsidR="00481FC7" w:rsidRPr="00851DCA">
              <w:t xml:space="preserve"> </w:t>
            </w:r>
            <w:r w:rsidRPr="00851DCA">
              <w:t>to</w:t>
            </w:r>
            <w:r>
              <w:t xml:space="preserve"> promote and </w:t>
            </w:r>
            <w:r w:rsidR="00481FC7" w:rsidRPr="002A263F">
              <w:t xml:space="preserve">encourage the use of the following resources and websites in order to obtain accurate information: </w:t>
            </w:r>
          </w:p>
          <w:p w14:paraId="78BFA836" w14:textId="77777777" w:rsidR="00481FC7" w:rsidRPr="0017052A" w:rsidRDefault="00481FC7" w:rsidP="0017052A">
            <w:pPr>
              <w:pStyle w:val="ListParagraph"/>
              <w:numPr>
                <w:ilvl w:val="0"/>
                <w:numId w:val="8"/>
              </w:numPr>
              <w:ind w:left="671" w:hanging="284"/>
              <w:rPr>
                <w:u w:val="single"/>
              </w:rPr>
            </w:pPr>
            <w:r w:rsidRPr="002A263F">
              <w:t xml:space="preserve">Australian Government Department of Health: </w:t>
            </w:r>
            <w:hyperlink r:id="rId13" w:history="1">
              <w:r w:rsidRPr="004C511D">
                <w:rPr>
                  <w:color w:val="4472C4" w:themeColor="accent1"/>
                  <w:u w:val="single"/>
                </w:rPr>
                <w:t>https://www.health.gov.au/news/health-alerts/novel-coronavirus-2019-ncov-health-alert</w:t>
              </w:r>
            </w:hyperlink>
            <w:r w:rsidRPr="004C511D">
              <w:rPr>
                <w:color w:val="4472C4" w:themeColor="accent1"/>
                <w:u w:val="single"/>
              </w:rPr>
              <w:t xml:space="preserve"> </w:t>
            </w:r>
          </w:p>
          <w:p w14:paraId="6BA5207E" w14:textId="77777777" w:rsidR="00481FC7" w:rsidRPr="002A263F" w:rsidRDefault="00481FC7" w:rsidP="0017052A">
            <w:pPr>
              <w:pStyle w:val="ListParagraph"/>
              <w:numPr>
                <w:ilvl w:val="0"/>
                <w:numId w:val="8"/>
              </w:numPr>
              <w:ind w:left="671" w:hanging="284"/>
            </w:pPr>
            <w:r w:rsidRPr="002A263F">
              <w:t xml:space="preserve">NSW Government Department of Health: </w:t>
            </w:r>
            <w:hyperlink r:id="rId14" w:history="1">
              <w:r w:rsidRPr="004C511D">
                <w:rPr>
                  <w:color w:val="4472C4" w:themeColor="accent1"/>
                  <w:u w:val="single"/>
                </w:rPr>
                <w:t>https://www.health.nsw.gov.au/Infectious/covid-19/Pages/default.aspx</w:t>
              </w:r>
            </w:hyperlink>
            <w:r w:rsidRPr="004C511D">
              <w:rPr>
                <w:color w:val="4472C4" w:themeColor="accent1"/>
                <w:u w:val="single"/>
              </w:rPr>
              <w:t xml:space="preserve"> </w:t>
            </w:r>
          </w:p>
          <w:p w14:paraId="38DC6BCC" w14:textId="77777777" w:rsidR="00481FC7" w:rsidRPr="002A263F" w:rsidRDefault="00481FC7" w:rsidP="0017052A">
            <w:pPr>
              <w:pStyle w:val="ListParagraph"/>
              <w:numPr>
                <w:ilvl w:val="0"/>
                <w:numId w:val="8"/>
              </w:numPr>
              <w:ind w:left="671" w:hanging="284"/>
            </w:pPr>
            <w:r w:rsidRPr="002A263F">
              <w:t xml:space="preserve">World Health Organisation: </w:t>
            </w:r>
            <w:hyperlink r:id="rId15" w:history="1">
              <w:r w:rsidRPr="004C511D">
                <w:rPr>
                  <w:color w:val="4472C4" w:themeColor="accent1"/>
                  <w:u w:val="single"/>
                </w:rPr>
                <w:t>https://www.who.int/</w:t>
              </w:r>
            </w:hyperlink>
            <w:r w:rsidRPr="004C511D">
              <w:rPr>
                <w:color w:val="4472C4" w:themeColor="accent1"/>
                <w:u w:val="single"/>
              </w:rPr>
              <w:t xml:space="preserve"> </w:t>
            </w:r>
          </w:p>
          <w:p w14:paraId="7B204BD8" w14:textId="77777777" w:rsidR="00481FC7" w:rsidRPr="002A263F" w:rsidRDefault="00481FC7" w:rsidP="0017052A">
            <w:pPr>
              <w:pStyle w:val="ListParagraph"/>
              <w:numPr>
                <w:ilvl w:val="0"/>
                <w:numId w:val="8"/>
              </w:numPr>
              <w:ind w:left="671" w:hanging="284"/>
            </w:pPr>
            <w:r w:rsidRPr="002A263F">
              <w:t xml:space="preserve">Australian Institute of Sport: </w:t>
            </w:r>
            <w:hyperlink r:id="rId16" w:history="1">
              <w:r w:rsidRPr="004C511D">
                <w:rPr>
                  <w:color w:val="4472C4" w:themeColor="accent1"/>
                  <w:u w:val="single"/>
                </w:rPr>
                <w:t>https://ais.gov.au/health-wellbeing/covid-19</w:t>
              </w:r>
            </w:hyperlink>
            <w:r w:rsidRPr="002A263F">
              <w:t xml:space="preserve"> </w:t>
            </w:r>
          </w:p>
          <w:p w14:paraId="210A9C66" w14:textId="77777777" w:rsidR="00481FC7" w:rsidRPr="004C511D" w:rsidRDefault="00481FC7" w:rsidP="0017052A">
            <w:pPr>
              <w:pStyle w:val="ListParagraph"/>
              <w:numPr>
                <w:ilvl w:val="0"/>
                <w:numId w:val="8"/>
              </w:numPr>
              <w:ind w:left="671" w:hanging="284"/>
              <w:rPr>
                <w:u w:val="single"/>
              </w:rPr>
            </w:pPr>
            <w:r w:rsidRPr="002A263F">
              <w:t>Sport Australia</w:t>
            </w:r>
            <w:r w:rsidRPr="00E937D3">
              <w:rPr>
                <w:color w:val="4472C4" w:themeColor="accent1"/>
                <w:u w:val="single"/>
              </w:rPr>
              <w:t xml:space="preserve">: </w:t>
            </w:r>
            <w:hyperlink r:id="rId17" w:history="1">
              <w:r w:rsidRPr="00E937D3">
                <w:rPr>
                  <w:color w:val="4472C4" w:themeColor="accent1"/>
                  <w:u w:val="single"/>
                </w:rPr>
                <w:t>https://www.sportaus.gov.au/</w:t>
              </w:r>
            </w:hyperlink>
            <w:r w:rsidRPr="004C511D">
              <w:rPr>
                <w:u w:val="single"/>
              </w:rPr>
              <w:t xml:space="preserve"> </w:t>
            </w:r>
          </w:p>
          <w:p w14:paraId="2F1EC382" w14:textId="77777777" w:rsidR="00895025" w:rsidRPr="002A263F" w:rsidRDefault="00895025" w:rsidP="00895025">
            <w:pPr>
              <w:pStyle w:val="ListParagraph"/>
              <w:ind w:left="912"/>
            </w:pPr>
          </w:p>
          <w:p w14:paraId="4A3F0C85" w14:textId="18C6BEAD" w:rsidR="00895025" w:rsidRPr="002A263F" w:rsidRDefault="00E937D3" w:rsidP="008F0E55">
            <w:pPr>
              <w:ind w:left="386"/>
            </w:pPr>
            <w:r>
              <w:t>Similarly</w:t>
            </w:r>
            <w:r w:rsidR="00C85C94">
              <w:t>,</w:t>
            </w:r>
            <w:r w:rsidR="004C511D">
              <w:t xml:space="preserve"> we have promoted </w:t>
            </w:r>
            <w:r>
              <w:t xml:space="preserve">the </w:t>
            </w:r>
            <w:r w:rsidR="00481FC7" w:rsidRPr="002A263F">
              <w:t xml:space="preserve">range of COVID-19 </w:t>
            </w:r>
            <w:r w:rsidR="00046398">
              <w:t>‘</w:t>
            </w:r>
            <w:r w:rsidR="00481FC7" w:rsidRPr="002A263F">
              <w:t xml:space="preserve">campaign resources’ produced by the Federal Government, including posters outlining hygiene practices (e.g. promoting thorough hand washing) </w:t>
            </w:r>
            <w:r>
              <w:t xml:space="preserve">found </w:t>
            </w:r>
            <w:r w:rsidR="00481FC7" w:rsidRPr="002A263F">
              <w:t>at:</w:t>
            </w:r>
          </w:p>
          <w:p w14:paraId="233E265B" w14:textId="269EDC86" w:rsidR="00046398" w:rsidRDefault="00195A1E" w:rsidP="00046398">
            <w:pPr>
              <w:ind w:left="386"/>
              <w:rPr>
                <w:color w:val="4472C4" w:themeColor="accent1"/>
                <w:u w:val="single"/>
              </w:rPr>
            </w:pPr>
            <w:hyperlink r:id="rId18" w:history="1">
              <w:r w:rsidR="00046398">
                <w:rPr>
                  <w:rStyle w:val="Hyperlink"/>
                  <w:color w:val="4472C4" w:themeColor="accent1"/>
                </w:rPr>
                <w:t>https://www.health.gov.au/resources/collections/coronavirus-covid-19-campaign-resources</w:t>
              </w:r>
            </w:hyperlink>
            <w:r w:rsidR="00046398">
              <w:rPr>
                <w:color w:val="4472C4" w:themeColor="accent1"/>
                <w:u w:val="single"/>
              </w:rPr>
              <w:t xml:space="preserve"> and </w:t>
            </w:r>
            <w:hyperlink r:id="rId19" w:anchor="hand" w:history="1">
              <w:r w:rsidR="00AC1942" w:rsidRPr="00B51F01">
                <w:rPr>
                  <w:rStyle w:val="Hyperlink"/>
                </w:rPr>
                <w:t>https://www.health.nsw.gov.au/Infectious/covid-19/pages/resources.aspx#hand</w:t>
              </w:r>
            </w:hyperlink>
          </w:p>
          <w:p w14:paraId="01B826CF" w14:textId="0E21A2C1" w:rsidR="00AC1942" w:rsidRDefault="00AC1942" w:rsidP="00046398">
            <w:pPr>
              <w:ind w:left="386"/>
              <w:rPr>
                <w:color w:val="4472C4" w:themeColor="accent1"/>
                <w:u w:val="single"/>
              </w:rPr>
            </w:pPr>
          </w:p>
          <w:p w14:paraId="3B6D831B" w14:textId="792FD899" w:rsidR="00AC1942" w:rsidRPr="00AC1942" w:rsidRDefault="00AC1942" w:rsidP="00046398">
            <w:pPr>
              <w:ind w:left="386"/>
              <w:rPr>
                <w:color w:val="FF0000"/>
                <w:u w:val="single"/>
              </w:rPr>
            </w:pPr>
            <w:r w:rsidRPr="00AC1942">
              <w:rPr>
                <w:color w:val="FF0000"/>
                <w:u w:val="single"/>
              </w:rPr>
              <w:t>RESPONSIBLE FOR THIS ACTION</w:t>
            </w:r>
            <w:r>
              <w:rPr>
                <w:color w:val="FF0000"/>
                <w:u w:val="single"/>
              </w:rPr>
              <w:t xml:space="preserve"> WOULD BE THE CLUB COVID-19 COORDINATOR</w:t>
            </w:r>
          </w:p>
          <w:p w14:paraId="20D98F41" w14:textId="77777777" w:rsidR="009E30D4" w:rsidRPr="002A263F" w:rsidRDefault="009E30D4" w:rsidP="00AC5634"/>
        </w:tc>
      </w:tr>
      <w:tr w:rsidR="009E30D4" w:rsidRPr="002A263F" w14:paraId="3324ACD4" w14:textId="77777777" w:rsidTr="00895025">
        <w:tc>
          <w:tcPr>
            <w:tcW w:w="2481" w:type="dxa"/>
            <w:shd w:val="clear" w:color="auto" w:fill="D9E2F3" w:themeFill="accent1" w:themeFillTint="33"/>
          </w:tcPr>
          <w:p w14:paraId="64BFF13A" w14:textId="77777777" w:rsidR="00481FC7" w:rsidRPr="002A263F" w:rsidRDefault="00481FC7" w:rsidP="009E30D4">
            <w:pPr>
              <w:rPr>
                <w:b/>
                <w:bCs/>
              </w:rPr>
            </w:pPr>
          </w:p>
          <w:p w14:paraId="32963522" w14:textId="77777777" w:rsidR="009E30D4" w:rsidRPr="002A263F" w:rsidRDefault="009E30D4" w:rsidP="009E30D4">
            <w:pPr>
              <w:rPr>
                <w:b/>
                <w:bCs/>
              </w:rPr>
            </w:pPr>
            <w:r w:rsidRPr="002A263F">
              <w:rPr>
                <w:b/>
                <w:bCs/>
              </w:rPr>
              <w:t>Make staff aware of their leave entitlements if they are sick or required to self-isolate.</w:t>
            </w:r>
          </w:p>
          <w:p w14:paraId="478124E1" w14:textId="77777777" w:rsidR="009E30D4" w:rsidRPr="002A263F" w:rsidRDefault="009E30D4" w:rsidP="00481FC7"/>
        </w:tc>
        <w:tc>
          <w:tcPr>
            <w:tcW w:w="7720" w:type="dxa"/>
            <w:gridSpan w:val="2"/>
          </w:tcPr>
          <w:p w14:paraId="4070A92D" w14:textId="77777777" w:rsidR="009E30D4" w:rsidRDefault="009E30D4" w:rsidP="00AC5634"/>
          <w:p w14:paraId="3D16EA3B" w14:textId="45F3D163" w:rsidR="004D339D" w:rsidRPr="002A263F" w:rsidRDefault="004D339D">
            <w:pPr>
              <w:ind w:left="383"/>
            </w:pPr>
            <w:r>
              <w:t xml:space="preserve">Whilst our </w:t>
            </w:r>
            <w:r w:rsidR="003C4984">
              <w:t>club</w:t>
            </w:r>
            <w:r w:rsidR="006A22FE">
              <w:t xml:space="preserve">’s workforce </w:t>
            </w:r>
            <w:r w:rsidR="00945136">
              <w:t>is made up of</w:t>
            </w:r>
            <w:r w:rsidR="006A22FE">
              <w:t xml:space="preserve"> volunteers, </w:t>
            </w:r>
            <w:r w:rsidR="003C4984">
              <w:t xml:space="preserve">we have made them aware of the </w:t>
            </w:r>
            <w:r w:rsidR="00506FA5">
              <w:t>above-mentioned</w:t>
            </w:r>
            <w:r w:rsidR="003C4984">
              <w:t xml:space="preserve"> symptoms and stipulated that they should stay away from the club and </w:t>
            </w:r>
            <w:r w:rsidR="00506FA5">
              <w:t>self-isolate</w:t>
            </w:r>
            <w:r w:rsidR="003C4984">
              <w:t xml:space="preserve"> </w:t>
            </w:r>
            <w:r w:rsidR="00506FA5">
              <w:t xml:space="preserve">in the event that they experience any </w:t>
            </w:r>
            <w:r w:rsidR="00A9278B">
              <w:t>symptoms.</w:t>
            </w:r>
          </w:p>
        </w:tc>
      </w:tr>
      <w:tr w:rsidR="009E30D4" w:rsidRPr="002A263F" w14:paraId="0E23FDEE" w14:textId="77777777" w:rsidTr="00895025">
        <w:tc>
          <w:tcPr>
            <w:tcW w:w="2481" w:type="dxa"/>
            <w:shd w:val="clear" w:color="auto" w:fill="D9E2F3" w:themeFill="accent1" w:themeFillTint="33"/>
          </w:tcPr>
          <w:p w14:paraId="2107213A" w14:textId="77777777" w:rsidR="00481FC7" w:rsidRPr="002A263F" w:rsidRDefault="00481FC7" w:rsidP="00481FC7">
            <w:pPr>
              <w:rPr>
                <w:b/>
                <w:bCs/>
              </w:rPr>
            </w:pPr>
          </w:p>
          <w:p w14:paraId="29926A3D" w14:textId="77777777" w:rsidR="00481FC7" w:rsidRPr="002A263F" w:rsidRDefault="00481FC7" w:rsidP="00481FC7">
            <w:pPr>
              <w:rPr>
                <w:b/>
                <w:bCs/>
              </w:rPr>
            </w:pPr>
            <w:r w:rsidRPr="002A263F">
              <w:rPr>
                <w:b/>
                <w:bCs/>
              </w:rPr>
              <w:t>Display conditions of entry (website, social media, venue entry):</w:t>
            </w:r>
          </w:p>
          <w:p w14:paraId="71027A87" w14:textId="77777777" w:rsidR="009E30D4" w:rsidRPr="002A263F" w:rsidRDefault="009E30D4" w:rsidP="00AC5634"/>
        </w:tc>
        <w:tc>
          <w:tcPr>
            <w:tcW w:w="7720" w:type="dxa"/>
            <w:gridSpan w:val="2"/>
          </w:tcPr>
          <w:p w14:paraId="07237B1E" w14:textId="77777777" w:rsidR="00481FC7" w:rsidRPr="002A263F" w:rsidRDefault="00481FC7" w:rsidP="00481FC7">
            <w:pPr>
              <w:ind w:left="720"/>
            </w:pPr>
          </w:p>
          <w:p w14:paraId="7736DAED" w14:textId="45CDBE7A" w:rsidR="00A9278B" w:rsidRDefault="00DA7EA2" w:rsidP="004D339D">
            <w:pPr>
              <w:ind w:left="386"/>
            </w:pPr>
            <w:r>
              <w:t>We will d</w:t>
            </w:r>
            <w:r w:rsidR="00481FC7" w:rsidRPr="002A263F">
              <w:t>isplay posters</w:t>
            </w:r>
            <w:r w:rsidR="006A22FE">
              <w:t xml:space="preserve">, </w:t>
            </w:r>
            <w:r w:rsidR="00481FC7" w:rsidRPr="002A263F">
              <w:t>distribute</w:t>
            </w:r>
            <w:r w:rsidR="006A22FE">
              <w:t xml:space="preserve"> and “share” </w:t>
            </w:r>
            <w:r w:rsidR="00481FC7" w:rsidRPr="002A263F">
              <w:t xml:space="preserve">information about COVID-19 across our digital channels and at appropriate </w:t>
            </w:r>
            <w:r w:rsidR="00A9278B">
              <w:t>locations</w:t>
            </w:r>
            <w:r w:rsidR="00A9278B" w:rsidRPr="002A263F">
              <w:t xml:space="preserve"> </w:t>
            </w:r>
            <w:r w:rsidR="00481FC7" w:rsidRPr="002A263F">
              <w:t xml:space="preserve">around our club house </w:t>
            </w:r>
            <w:r>
              <w:t xml:space="preserve">and </w:t>
            </w:r>
            <w:r w:rsidR="00481FC7" w:rsidRPr="002A263F">
              <w:t>venue.</w:t>
            </w:r>
            <w:r w:rsidR="004D339D">
              <w:t xml:space="preserve"> </w:t>
            </w:r>
          </w:p>
          <w:p w14:paraId="0E79BCAC" w14:textId="77777777" w:rsidR="00A9278B" w:rsidRDefault="00A9278B" w:rsidP="004D339D">
            <w:pPr>
              <w:ind w:left="386"/>
            </w:pPr>
          </w:p>
          <w:p w14:paraId="6F47CEA6" w14:textId="22732AB5" w:rsidR="00481FC7" w:rsidRPr="002A263F" w:rsidRDefault="00481FC7" w:rsidP="004D339D">
            <w:pPr>
              <w:ind w:left="386"/>
            </w:pPr>
            <w:r w:rsidRPr="002A263F">
              <w:t>Where appropriate,</w:t>
            </w:r>
            <w:r w:rsidR="008B657B">
              <w:t xml:space="preserve"> we will</w:t>
            </w:r>
            <w:r w:rsidRPr="002A263F">
              <w:t xml:space="preserve"> identify and address potential language, cultural and disability barriers associated with communicating COVID-19 information to players, </w:t>
            </w:r>
            <w:r w:rsidR="00AC7981" w:rsidRPr="002A263F">
              <w:t>members,</w:t>
            </w:r>
            <w:r w:rsidRPr="002A263F">
              <w:t xml:space="preserve"> and other stakeholders.</w:t>
            </w:r>
          </w:p>
          <w:p w14:paraId="30CFB10A" w14:textId="77777777" w:rsidR="00895025" w:rsidRPr="002A263F" w:rsidRDefault="00895025" w:rsidP="00895025">
            <w:pPr>
              <w:ind w:left="386"/>
            </w:pPr>
          </w:p>
          <w:p w14:paraId="2AC7947E" w14:textId="13041156" w:rsidR="007E7D5E" w:rsidRDefault="00DA7EA2" w:rsidP="004D339D">
            <w:pPr>
              <w:ind w:left="386"/>
            </w:pPr>
            <w:r w:rsidRPr="00851DCA">
              <w:t xml:space="preserve">In conjunction with </w:t>
            </w:r>
            <w:r w:rsidR="00BA4187">
              <w:t>FFA, FNSW and NNSWF,</w:t>
            </w:r>
            <w:r w:rsidR="008B657B">
              <w:t xml:space="preserve"> we</w:t>
            </w:r>
            <w:r>
              <w:t xml:space="preserve"> </w:t>
            </w:r>
            <w:r w:rsidR="0058275C">
              <w:t>h</w:t>
            </w:r>
            <w:r w:rsidR="008B657B">
              <w:t>ave</w:t>
            </w:r>
            <w:r>
              <w:t xml:space="preserve"> developed</w:t>
            </w:r>
            <w:r w:rsidR="00ED757F">
              <w:t xml:space="preserve"> and promoted amongst our members</w:t>
            </w:r>
            <w:r w:rsidR="006A22FE">
              <w:t xml:space="preserve"> and stakeholders</w:t>
            </w:r>
            <w:r w:rsidR="00ED757F">
              <w:t>,</w:t>
            </w:r>
            <w:r>
              <w:t xml:space="preserve"> a </w:t>
            </w:r>
            <w:r w:rsidR="00481FC7" w:rsidRPr="002A263F">
              <w:t>range of resources</w:t>
            </w:r>
            <w:r w:rsidR="00ED757F">
              <w:t xml:space="preserve"> on COVID-19. These </w:t>
            </w:r>
            <w:r w:rsidR="00481FC7" w:rsidRPr="002A263F">
              <w:t>can be downloaded from:</w:t>
            </w:r>
          </w:p>
          <w:p w14:paraId="459860AB" w14:textId="77777777" w:rsidR="001F39BB" w:rsidRDefault="001F39BB" w:rsidP="004D339D">
            <w:pPr>
              <w:ind w:left="386"/>
            </w:pPr>
          </w:p>
          <w:p w14:paraId="01C1511F" w14:textId="63FD6F29" w:rsidR="00481FC7" w:rsidRPr="002A263F" w:rsidRDefault="00195A1E" w:rsidP="00895025">
            <w:pPr>
              <w:ind w:left="386"/>
            </w:pPr>
            <w:hyperlink r:id="rId20" w:history="1">
              <w:r w:rsidR="00945136" w:rsidRPr="00470A84">
                <w:rPr>
                  <w:rStyle w:val="Hyperlink"/>
                </w:rPr>
                <w:t>www.northernnswfootball.com.au/return-to-play-portal/</w:t>
              </w:r>
            </w:hyperlink>
            <w:r w:rsidR="00945136">
              <w:t xml:space="preserve"> </w:t>
            </w:r>
          </w:p>
          <w:p w14:paraId="7051D34C" w14:textId="77777777" w:rsidR="009E30D4" w:rsidRPr="002A263F" w:rsidRDefault="009E30D4" w:rsidP="00AC5634"/>
        </w:tc>
      </w:tr>
      <w:tr w:rsidR="00481FC7" w:rsidRPr="002A263F" w14:paraId="64380A17" w14:textId="77777777" w:rsidTr="00895025">
        <w:tc>
          <w:tcPr>
            <w:tcW w:w="10201" w:type="dxa"/>
            <w:gridSpan w:val="3"/>
            <w:shd w:val="clear" w:color="auto" w:fill="4472C4" w:themeFill="accent1"/>
          </w:tcPr>
          <w:p w14:paraId="6E8E4D4A" w14:textId="77777777" w:rsidR="00481FC7" w:rsidRPr="002A263F" w:rsidRDefault="00481FC7" w:rsidP="00AC5634">
            <w:r w:rsidRPr="002A263F">
              <w:rPr>
                <w:b/>
                <w:bCs/>
                <w:color w:val="FFFFFF" w:themeColor="background1"/>
              </w:rPr>
              <w:lastRenderedPageBreak/>
              <w:t>Wellbeing of staff and visitors</w:t>
            </w:r>
          </w:p>
        </w:tc>
      </w:tr>
      <w:tr w:rsidR="00481FC7" w:rsidRPr="002A263F" w14:paraId="53D092CF" w14:textId="77777777" w:rsidTr="00A9278B">
        <w:trPr>
          <w:trHeight w:val="5798"/>
        </w:trPr>
        <w:tc>
          <w:tcPr>
            <w:tcW w:w="2547" w:type="dxa"/>
            <w:gridSpan w:val="2"/>
            <w:shd w:val="clear" w:color="auto" w:fill="D9E2F3" w:themeFill="accent1" w:themeFillTint="33"/>
          </w:tcPr>
          <w:p w14:paraId="54E7F816" w14:textId="77777777" w:rsidR="00481FC7" w:rsidRPr="002A263F" w:rsidRDefault="00481FC7" w:rsidP="00481FC7">
            <w:pPr>
              <w:rPr>
                <w:b/>
                <w:bCs/>
              </w:rPr>
            </w:pPr>
          </w:p>
          <w:p w14:paraId="622534C3" w14:textId="77777777" w:rsidR="00481FC7" w:rsidRPr="002A263F" w:rsidRDefault="00481FC7" w:rsidP="00481FC7">
            <w:pPr>
              <w:rPr>
                <w:b/>
                <w:bCs/>
              </w:rPr>
            </w:pPr>
            <w:r w:rsidRPr="002A263F">
              <w:rPr>
                <w:b/>
                <w:bCs/>
              </w:rPr>
              <w:t>If hiring the facility, consult with the owners/operators to address these requirements to understand what measures may already be in place:</w:t>
            </w:r>
          </w:p>
          <w:p w14:paraId="486615B3" w14:textId="77777777" w:rsidR="00481FC7" w:rsidRPr="002A263F" w:rsidRDefault="00481FC7" w:rsidP="00AC5634"/>
        </w:tc>
        <w:tc>
          <w:tcPr>
            <w:tcW w:w="7654" w:type="dxa"/>
          </w:tcPr>
          <w:p w14:paraId="0F5B4D58" w14:textId="77777777" w:rsidR="00481FC7" w:rsidRPr="002A263F" w:rsidRDefault="00481FC7" w:rsidP="00481FC7">
            <w:pPr>
              <w:ind w:left="720"/>
            </w:pPr>
          </w:p>
          <w:p w14:paraId="3CB2F03A" w14:textId="0BDAA576" w:rsidR="00481FC7" w:rsidRPr="002A263F" w:rsidRDefault="005822D6" w:rsidP="00895025">
            <w:pPr>
              <w:ind w:left="323"/>
            </w:pPr>
            <w:r>
              <w:t xml:space="preserve">We have to </w:t>
            </w:r>
            <w:r w:rsidR="00AC7981">
              <w:t>date and</w:t>
            </w:r>
            <w:r>
              <w:t xml:space="preserve"> will continue to l</w:t>
            </w:r>
            <w:r w:rsidR="00481FC7" w:rsidRPr="002A263F">
              <w:t xml:space="preserve">iaise and work with </w:t>
            </w:r>
            <w:r>
              <w:t xml:space="preserve">our </w:t>
            </w:r>
            <w:r w:rsidR="00481FC7" w:rsidRPr="002A263F">
              <w:t xml:space="preserve">venue owners - e.g. Local Councils, schools (public/private), </w:t>
            </w:r>
            <w:r w:rsidR="00BA4187">
              <w:t xml:space="preserve">UNE </w:t>
            </w:r>
            <w:r w:rsidR="00481FC7" w:rsidRPr="002A263F">
              <w:t>or private owners to comply with any specific requirements they may have.</w:t>
            </w:r>
          </w:p>
          <w:p w14:paraId="37B6B0F2" w14:textId="77777777" w:rsidR="00D06814" w:rsidRDefault="00D06814" w:rsidP="00895025">
            <w:pPr>
              <w:ind w:left="323"/>
            </w:pPr>
          </w:p>
          <w:p w14:paraId="76AEFF84" w14:textId="6F0764A8" w:rsidR="00D06814" w:rsidRDefault="005822D6" w:rsidP="00895025">
            <w:pPr>
              <w:ind w:left="323"/>
            </w:pPr>
            <w:r>
              <w:t>We have d</w:t>
            </w:r>
            <w:r w:rsidR="00481FC7" w:rsidRPr="002A263F">
              <w:t>etermine</w:t>
            </w:r>
            <w:r w:rsidR="005D2AC8">
              <w:t>d</w:t>
            </w:r>
            <w:r w:rsidR="00481FC7" w:rsidRPr="002A263F">
              <w:t xml:space="preserve"> physical distancing protocols to be used within shared facility spaces (e.g. bar/canteen, change rooms, toilets, spectator viewing areas, entrance foyers, </w:t>
            </w:r>
            <w:r w:rsidR="00AC7981" w:rsidRPr="002A263F">
              <w:t>corridors,</w:t>
            </w:r>
            <w:r w:rsidR="00481FC7" w:rsidRPr="002A263F">
              <w:t xml:space="preserve"> and club house/rooms), and where </w:t>
            </w:r>
            <w:r w:rsidR="00506FA5">
              <w:t>appropriate</w:t>
            </w:r>
            <w:r w:rsidR="00481FC7" w:rsidRPr="002A263F">
              <w:t xml:space="preserve">, </w:t>
            </w:r>
            <w:r w:rsidR="00D06814">
              <w:t>have</w:t>
            </w:r>
            <w:r w:rsidR="00506FA5">
              <w:t xml:space="preserve"> </w:t>
            </w:r>
            <w:r w:rsidR="00481FC7" w:rsidRPr="002A263F">
              <w:t xml:space="preserve">clearly </w:t>
            </w:r>
            <w:r w:rsidR="00D06814">
              <w:t>m</w:t>
            </w:r>
            <w:r w:rsidR="00481FC7" w:rsidRPr="002A263F">
              <w:t>ark</w:t>
            </w:r>
            <w:r w:rsidR="00D06814">
              <w:t xml:space="preserve">ed with </w:t>
            </w:r>
            <w:r w:rsidR="00481FC7" w:rsidRPr="002A263F">
              <w:t xml:space="preserve">tape and/or signage. </w:t>
            </w:r>
          </w:p>
          <w:p w14:paraId="328D4F5C" w14:textId="77777777" w:rsidR="00D06814" w:rsidRDefault="00D06814" w:rsidP="00895025">
            <w:pPr>
              <w:ind w:left="323"/>
            </w:pPr>
          </w:p>
          <w:p w14:paraId="722A3F2E" w14:textId="77777777" w:rsidR="00481FC7" w:rsidRPr="002A263F" w:rsidRDefault="00D06814" w:rsidP="00895025">
            <w:pPr>
              <w:ind w:left="323"/>
            </w:pPr>
            <w:r>
              <w:t>W</w:t>
            </w:r>
            <w:r w:rsidR="00506FA5">
              <w:t xml:space="preserve">e </w:t>
            </w:r>
            <w:r>
              <w:t xml:space="preserve">have and </w:t>
            </w:r>
            <w:r w:rsidR="00506FA5">
              <w:t>will</w:t>
            </w:r>
            <w:r>
              <w:t xml:space="preserve"> continue to</w:t>
            </w:r>
            <w:r w:rsidR="00506FA5">
              <w:t xml:space="preserve"> e</w:t>
            </w:r>
            <w:r w:rsidR="00481FC7" w:rsidRPr="002A263F">
              <w:t>ncourage individuals to be respectful of shared space, minimise time spent in these areas and observe physical distancing measures.</w:t>
            </w:r>
          </w:p>
          <w:p w14:paraId="59C6C1D8" w14:textId="77777777" w:rsidR="001617AF" w:rsidRPr="002A263F" w:rsidRDefault="001617AF" w:rsidP="00895025">
            <w:pPr>
              <w:ind w:left="323"/>
            </w:pPr>
          </w:p>
          <w:p w14:paraId="3907584E" w14:textId="77777777" w:rsidR="00BF351E" w:rsidRDefault="005822D6" w:rsidP="00BF351E">
            <w:pPr>
              <w:ind w:left="317"/>
            </w:pPr>
            <w:r>
              <w:t xml:space="preserve">When we </w:t>
            </w:r>
            <w:r w:rsidR="005D2AC8">
              <w:t>conduct our</w:t>
            </w:r>
            <w:r w:rsidR="00481FC7" w:rsidRPr="002A263F">
              <w:t xml:space="preserve"> canteen operations</w:t>
            </w:r>
            <w:r w:rsidR="005D2AC8">
              <w:t>, we commit to</w:t>
            </w:r>
            <w:r w:rsidR="00BF351E">
              <w:t xml:space="preserve"> i</w:t>
            </w:r>
            <w:r w:rsidR="00481FC7" w:rsidRPr="00673E14">
              <w:t>mplement</w:t>
            </w:r>
            <w:r w:rsidR="00506FA5" w:rsidRPr="00673E14">
              <w:t>ing</w:t>
            </w:r>
            <w:r w:rsidR="00481FC7" w:rsidRPr="00673E14">
              <w:t xml:space="preserve"> hygiene and social distancing measures including</w:t>
            </w:r>
            <w:r w:rsidR="00BF351E">
              <w:t>:</w:t>
            </w:r>
          </w:p>
          <w:p w14:paraId="69D38432" w14:textId="77777777" w:rsidR="00BF351E" w:rsidRDefault="00BF351E" w:rsidP="00BF351E">
            <w:pPr>
              <w:ind w:left="317"/>
            </w:pPr>
          </w:p>
          <w:p w14:paraId="72836686" w14:textId="77777777" w:rsidR="00BF351E" w:rsidRDefault="00481FC7" w:rsidP="005D2AC8">
            <w:pPr>
              <w:pStyle w:val="ListParagraph"/>
              <w:numPr>
                <w:ilvl w:val="1"/>
                <w:numId w:val="9"/>
              </w:numPr>
              <w:ind w:left="601" w:hanging="284"/>
            </w:pPr>
            <w:r w:rsidRPr="00673E14">
              <w:t>mark</w:t>
            </w:r>
            <w:r w:rsidR="00D06814" w:rsidRPr="00673E14">
              <w:t xml:space="preserve">ing social distancing for </w:t>
            </w:r>
            <w:r w:rsidR="005D2AC8" w:rsidRPr="00673E14">
              <w:t>queu</w:t>
            </w:r>
            <w:r w:rsidR="00D06814" w:rsidRPr="00673E14">
              <w:t>es</w:t>
            </w:r>
            <w:r w:rsidR="006A22FE">
              <w:t>;</w:t>
            </w:r>
          </w:p>
          <w:p w14:paraId="36012641" w14:textId="011122B2" w:rsidR="00BF351E" w:rsidRDefault="00D06814" w:rsidP="005D2AC8">
            <w:pPr>
              <w:pStyle w:val="ListParagraph"/>
              <w:numPr>
                <w:ilvl w:val="1"/>
                <w:numId w:val="9"/>
              </w:numPr>
              <w:ind w:left="601" w:hanging="284"/>
            </w:pPr>
            <w:r w:rsidRPr="00673E14">
              <w:t>having</w:t>
            </w:r>
            <w:r w:rsidR="00481FC7" w:rsidRPr="00673E14">
              <w:t xml:space="preserve"> hand sanitiser at point of sale</w:t>
            </w:r>
            <w:r w:rsidR="006A22FE">
              <w:t>;</w:t>
            </w:r>
            <w:r w:rsidRPr="00673E14">
              <w:t xml:space="preserve"> </w:t>
            </w:r>
          </w:p>
          <w:p w14:paraId="652563F4" w14:textId="77777777" w:rsidR="00BF351E" w:rsidRDefault="00673E14" w:rsidP="005D2AC8">
            <w:pPr>
              <w:pStyle w:val="ListParagraph"/>
              <w:numPr>
                <w:ilvl w:val="1"/>
                <w:numId w:val="9"/>
              </w:numPr>
              <w:ind w:left="601" w:hanging="284"/>
            </w:pPr>
            <w:r w:rsidRPr="00BF351E">
              <w:t xml:space="preserve">providing </w:t>
            </w:r>
            <w:r w:rsidR="00481FC7" w:rsidRPr="00673E14">
              <w:t>gloves</w:t>
            </w:r>
            <w:r w:rsidRPr="00BF351E">
              <w:t xml:space="preserve"> </w:t>
            </w:r>
            <w:r w:rsidR="00481FC7" w:rsidRPr="00673E14">
              <w:t>for canteen volunteers</w:t>
            </w:r>
            <w:r w:rsidR="006A22FE">
              <w:t>; and</w:t>
            </w:r>
          </w:p>
          <w:p w14:paraId="66786766" w14:textId="77777777" w:rsidR="00481FC7" w:rsidRPr="00673E14" w:rsidRDefault="00BF351E" w:rsidP="005D2AC8">
            <w:pPr>
              <w:pStyle w:val="ListParagraph"/>
              <w:numPr>
                <w:ilvl w:val="1"/>
                <w:numId w:val="9"/>
              </w:numPr>
              <w:ind w:left="601" w:hanging="284"/>
            </w:pPr>
            <w:r>
              <w:t>displaying hand washing directions above sinks</w:t>
            </w:r>
            <w:r w:rsidR="00673E14" w:rsidRPr="00BF351E">
              <w:t xml:space="preserve"> </w:t>
            </w:r>
            <w:r w:rsidR="00481FC7" w:rsidRPr="00673E14">
              <w:t xml:space="preserve"> </w:t>
            </w:r>
          </w:p>
          <w:p w14:paraId="34239324" w14:textId="77777777" w:rsidR="00481FC7" w:rsidRPr="002A263F" w:rsidRDefault="00481FC7" w:rsidP="00A9278B"/>
        </w:tc>
      </w:tr>
      <w:tr w:rsidR="00481FC7" w:rsidRPr="002A263F" w14:paraId="7011678D" w14:textId="77777777" w:rsidTr="00895025">
        <w:tc>
          <w:tcPr>
            <w:tcW w:w="2547" w:type="dxa"/>
            <w:gridSpan w:val="2"/>
            <w:shd w:val="clear" w:color="auto" w:fill="D9E2F3" w:themeFill="accent1" w:themeFillTint="33"/>
          </w:tcPr>
          <w:p w14:paraId="039CFB06" w14:textId="77777777" w:rsidR="00481FC7" w:rsidRPr="002A263F" w:rsidRDefault="00481FC7" w:rsidP="00481FC7">
            <w:pPr>
              <w:rPr>
                <w:b/>
                <w:bCs/>
              </w:rPr>
            </w:pPr>
          </w:p>
          <w:p w14:paraId="3856D744" w14:textId="77777777" w:rsidR="00481FC7" w:rsidRPr="002A263F" w:rsidRDefault="00481FC7" w:rsidP="00481FC7">
            <w:pPr>
              <w:rPr>
                <w:b/>
                <w:bCs/>
              </w:rPr>
            </w:pPr>
            <w:r w:rsidRPr="002A263F">
              <w:rPr>
                <w:b/>
                <w:bCs/>
              </w:rPr>
              <w:t>Ensure COVID-19 Safety Plans are in place, where relevant, for:</w:t>
            </w:r>
          </w:p>
          <w:p w14:paraId="768D2D7B" w14:textId="77777777" w:rsidR="00481FC7" w:rsidRPr="002A263F" w:rsidRDefault="00481FC7" w:rsidP="00481FC7">
            <w:pPr>
              <w:rPr>
                <w:b/>
                <w:bCs/>
              </w:rPr>
            </w:pPr>
            <w:r w:rsidRPr="002A263F">
              <w:rPr>
                <w:b/>
                <w:bCs/>
              </w:rPr>
              <w:t>• Swimming pools</w:t>
            </w:r>
          </w:p>
          <w:p w14:paraId="2116C976" w14:textId="77777777" w:rsidR="00481FC7" w:rsidRPr="002A263F" w:rsidRDefault="00481FC7" w:rsidP="00481FC7">
            <w:pPr>
              <w:rPr>
                <w:b/>
                <w:bCs/>
              </w:rPr>
            </w:pPr>
            <w:r w:rsidRPr="002A263F">
              <w:rPr>
                <w:b/>
                <w:bCs/>
              </w:rPr>
              <w:t>• Gyms</w:t>
            </w:r>
          </w:p>
          <w:p w14:paraId="023B7E6D" w14:textId="77777777" w:rsidR="00481FC7" w:rsidRPr="002A263F" w:rsidRDefault="00481FC7" w:rsidP="00481FC7">
            <w:pPr>
              <w:rPr>
                <w:b/>
                <w:bCs/>
              </w:rPr>
            </w:pPr>
            <w:r w:rsidRPr="002A263F">
              <w:rPr>
                <w:b/>
                <w:bCs/>
              </w:rPr>
              <w:t>• Restaurants and cafes</w:t>
            </w:r>
          </w:p>
          <w:p w14:paraId="3F6DC4CF" w14:textId="77777777" w:rsidR="00481FC7" w:rsidRPr="002A263F" w:rsidRDefault="00481FC7" w:rsidP="00AC5634"/>
        </w:tc>
        <w:tc>
          <w:tcPr>
            <w:tcW w:w="7654" w:type="dxa"/>
          </w:tcPr>
          <w:p w14:paraId="71240F4B" w14:textId="77777777" w:rsidR="00481FC7" w:rsidRPr="002A263F" w:rsidRDefault="00481FC7" w:rsidP="00481FC7"/>
          <w:p w14:paraId="0F6B95C7" w14:textId="77777777" w:rsidR="00481FC7" w:rsidRDefault="00CF064D" w:rsidP="002572D6">
            <w:pPr>
              <w:ind w:left="323"/>
            </w:pPr>
            <w:r>
              <w:t xml:space="preserve">For the purposes of this document, we do not have a pool or gymnasium, and as stated above, will </w:t>
            </w:r>
            <w:r w:rsidR="0031377F">
              <w:t>implement the necessary protocols for the conduct of our canteen operations.</w:t>
            </w:r>
          </w:p>
          <w:p w14:paraId="2D5DAB91" w14:textId="77777777" w:rsidR="00702A02" w:rsidRPr="002A263F" w:rsidRDefault="00702A02" w:rsidP="00A9278B"/>
          <w:p w14:paraId="7D8B9CF5" w14:textId="77777777" w:rsidR="00481FC7" w:rsidRPr="002A263F" w:rsidRDefault="00481FC7" w:rsidP="00AC5634"/>
        </w:tc>
      </w:tr>
    </w:tbl>
    <w:p w14:paraId="0A480929" w14:textId="3E4552D4" w:rsidR="00073780" w:rsidRPr="002A263F" w:rsidRDefault="00851DCA" w:rsidP="001617AF">
      <w:r>
        <w:br w:type="page"/>
      </w:r>
    </w:p>
    <w:tbl>
      <w:tblPr>
        <w:tblStyle w:val="TableGrid"/>
        <w:tblW w:w="10201" w:type="dxa"/>
        <w:tblLook w:val="04A0" w:firstRow="1" w:lastRow="0" w:firstColumn="1" w:lastColumn="0" w:noHBand="0" w:noVBand="1"/>
      </w:tblPr>
      <w:tblGrid>
        <w:gridCol w:w="2547"/>
        <w:gridCol w:w="2371"/>
        <w:gridCol w:w="5283"/>
      </w:tblGrid>
      <w:tr w:rsidR="00481FC7" w:rsidRPr="002A263F" w14:paraId="36646BA8" w14:textId="77777777" w:rsidTr="00895025">
        <w:trPr>
          <w:trHeight w:val="478"/>
        </w:trPr>
        <w:tc>
          <w:tcPr>
            <w:tcW w:w="4918" w:type="dxa"/>
            <w:gridSpan w:val="2"/>
            <w:shd w:val="clear" w:color="auto" w:fill="4472C4" w:themeFill="accent1"/>
            <w:vAlign w:val="center"/>
          </w:tcPr>
          <w:p w14:paraId="08942577" w14:textId="77777777" w:rsidR="00481FC7" w:rsidRPr="002A263F" w:rsidRDefault="00481FC7" w:rsidP="00CB7926">
            <w:pPr>
              <w:rPr>
                <w:b/>
                <w:bCs/>
                <w:color w:val="FFFFFF" w:themeColor="background1"/>
              </w:rPr>
            </w:pPr>
            <w:r w:rsidRPr="002A263F">
              <w:rPr>
                <w:b/>
                <w:bCs/>
                <w:color w:val="FFFFFF" w:themeColor="background1"/>
              </w:rPr>
              <w:lastRenderedPageBreak/>
              <w:t>REQUIREMENTS</w:t>
            </w:r>
          </w:p>
        </w:tc>
        <w:tc>
          <w:tcPr>
            <w:tcW w:w="5283" w:type="dxa"/>
            <w:shd w:val="clear" w:color="auto" w:fill="4472C4" w:themeFill="accent1"/>
            <w:vAlign w:val="center"/>
          </w:tcPr>
          <w:p w14:paraId="366E0938" w14:textId="77777777" w:rsidR="00481FC7" w:rsidRPr="002A263F" w:rsidRDefault="001617AF" w:rsidP="00CB7926">
            <w:pPr>
              <w:rPr>
                <w:b/>
                <w:bCs/>
                <w:color w:val="FFFFFF" w:themeColor="background1"/>
              </w:rPr>
            </w:pPr>
            <w:r w:rsidRPr="002A263F">
              <w:rPr>
                <w:b/>
                <w:bCs/>
                <w:color w:val="FFFFFF" w:themeColor="background1"/>
              </w:rPr>
              <w:t>ACTIONS</w:t>
            </w:r>
          </w:p>
        </w:tc>
      </w:tr>
      <w:tr w:rsidR="001617AF" w:rsidRPr="002A263F" w14:paraId="484C5E1C" w14:textId="77777777" w:rsidTr="00895025">
        <w:trPr>
          <w:trHeight w:val="556"/>
        </w:trPr>
        <w:tc>
          <w:tcPr>
            <w:tcW w:w="10201" w:type="dxa"/>
            <w:gridSpan w:val="3"/>
            <w:shd w:val="clear" w:color="auto" w:fill="4472C4" w:themeFill="accent1"/>
            <w:vAlign w:val="center"/>
          </w:tcPr>
          <w:p w14:paraId="4582DC5B" w14:textId="77777777" w:rsidR="001617AF" w:rsidRPr="002A263F" w:rsidRDefault="001617AF" w:rsidP="00CB7926">
            <w:pPr>
              <w:rPr>
                <w:b/>
                <w:bCs/>
                <w:color w:val="FFFFFF" w:themeColor="background1"/>
              </w:rPr>
            </w:pPr>
            <w:r w:rsidRPr="002A263F">
              <w:rPr>
                <w:b/>
                <w:bCs/>
                <w:color w:val="FFFFFF" w:themeColor="background1"/>
              </w:rPr>
              <w:t xml:space="preserve">Physical distancing </w:t>
            </w:r>
          </w:p>
        </w:tc>
      </w:tr>
      <w:tr w:rsidR="001617AF" w:rsidRPr="002A263F" w14:paraId="458712CD" w14:textId="77777777" w:rsidTr="00895025">
        <w:trPr>
          <w:trHeight w:val="556"/>
        </w:trPr>
        <w:tc>
          <w:tcPr>
            <w:tcW w:w="2547" w:type="dxa"/>
            <w:shd w:val="clear" w:color="auto" w:fill="D9E2F3" w:themeFill="accent1" w:themeFillTint="33"/>
          </w:tcPr>
          <w:p w14:paraId="34C323DA" w14:textId="77777777" w:rsidR="001617AF" w:rsidRPr="002A263F" w:rsidRDefault="001617AF" w:rsidP="001617AF">
            <w:pPr>
              <w:rPr>
                <w:b/>
                <w:bCs/>
              </w:rPr>
            </w:pPr>
          </w:p>
          <w:p w14:paraId="3D432734" w14:textId="77777777" w:rsidR="001617AF" w:rsidRPr="002A263F" w:rsidRDefault="001617AF" w:rsidP="001617AF">
            <w:pPr>
              <w:rPr>
                <w:b/>
                <w:bCs/>
              </w:rPr>
            </w:pPr>
            <w:r w:rsidRPr="002A263F">
              <w:rPr>
                <w:b/>
                <w:bCs/>
              </w:rPr>
              <w:t>Ensure the number of people in a facility does not exceed one person per 4 square metres (including staff and spectators):</w:t>
            </w:r>
          </w:p>
          <w:p w14:paraId="5443DAE5" w14:textId="77777777" w:rsidR="001617AF" w:rsidRPr="002A263F" w:rsidRDefault="001617AF" w:rsidP="00CB7926">
            <w:pPr>
              <w:rPr>
                <w:b/>
                <w:bCs/>
                <w:color w:val="FFFFFF" w:themeColor="background1"/>
              </w:rPr>
            </w:pPr>
          </w:p>
        </w:tc>
        <w:tc>
          <w:tcPr>
            <w:tcW w:w="7654" w:type="dxa"/>
            <w:gridSpan w:val="2"/>
            <w:shd w:val="clear" w:color="auto" w:fill="FFFFFF" w:themeFill="background1"/>
            <w:vAlign w:val="center"/>
          </w:tcPr>
          <w:p w14:paraId="4A315756" w14:textId="77777777" w:rsidR="001617AF" w:rsidRPr="002A263F" w:rsidRDefault="001617AF" w:rsidP="001617AF"/>
          <w:p w14:paraId="61F05768" w14:textId="77777777" w:rsidR="003B550B" w:rsidRDefault="003B550B" w:rsidP="00895025">
            <w:pPr>
              <w:ind w:left="323"/>
            </w:pPr>
          </w:p>
          <w:p w14:paraId="5C561077" w14:textId="77777777" w:rsidR="001617AF" w:rsidRPr="002A263F" w:rsidRDefault="003B550B" w:rsidP="00895025">
            <w:pPr>
              <w:ind w:left="323"/>
            </w:pPr>
            <w:r>
              <w:t xml:space="preserve">We have considered the number of participants and fixtures to minimise the number of attendees in/on the venue at one time. </w:t>
            </w:r>
          </w:p>
          <w:p w14:paraId="6CC27D58" w14:textId="77777777" w:rsidR="001617AF" w:rsidRPr="002A263F" w:rsidRDefault="001617AF" w:rsidP="00895025">
            <w:pPr>
              <w:ind w:left="323"/>
            </w:pPr>
          </w:p>
          <w:p w14:paraId="7C4F8A2F" w14:textId="77777777" w:rsidR="001617AF" w:rsidRDefault="001617AF" w:rsidP="00895025">
            <w:pPr>
              <w:ind w:left="323"/>
            </w:pPr>
            <w:r w:rsidRPr="002A263F">
              <w:t xml:space="preserve">Where team benches are permanent (fixed), </w:t>
            </w:r>
            <w:r w:rsidR="00C35107">
              <w:t xml:space="preserve">we will </w:t>
            </w:r>
            <w:r w:rsidRPr="002A263F">
              <w:t xml:space="preserve">limit </w:t>
            </w:r>
            <w:r w:rsidR="00C35107">
              <w:t xml:space="preserve">the total </w:t>
            </w:r>
            <w:r w:rsidRPr="002A263F">
              <w:t xml:space="preserve">number of seats to ensure </w:t>
            </w:r>
            <w:r w:rsidR="00C35107">
              <w:t xml:space="preserve">a minimum of </w:t>
            </w:r>
            <w:r w:rsidRPr="002A263F">
              <w:t xml:space="preserve">1.5 metres between </w:t>
            </w:r>
            <w:r w:rsidR="00C35107">
              <w:t xml:space="preserve">each </w:t>
            </w:r>
            <w:r w:rsidRPr="002A263F">
              <w:t xml:space="preserve">member of the coaching staff and substitutes. Where possible, </w:t>
            </w:r>
            <w:r w:rsidR="00C35107">
              <w:t xml:space="preserve">we will </w:t>
            </w:r>
            <w:r w:rsidRPr="002A263F">
              <w:t>mark seats with masking tape</w:t>
            </w:r>
            <w:r w:rsidR="00C35107">
              <w:t xml:space="preserve"> and</w:t>
            </w:r>
            <w:r w:rsidRPr="002A263F">
              <w:t xml:space="preserve"> </w:t>
            </w:r>
            <w:r w:rsidR="00C35107">
              <w:t>i</w:t>
            </w:r>
            <w:r w:rsidRPr="002A263F">
              <w:t>f necessary, provide additional seats to extend the length of the bench.</w:t>
            </w:r>
          </w:p>
          <w:p w14:paraId="12751899" w14:textId="77777777" w:rsidR="00E1139F" w:rsidRDefault="00E1139F" w:rsidP="00895025">
            <w:pPr>
              <w:ind w:left="323"/>
            </w:pPr>
          </w:p>
          <w:p w14:paraId="313D723C" w14:textId="77777777" w:rsidR="00E1139F" w:rsidRDefault="00C35107" w:rsidP="00895025">
            <w:pPr>
              <w:ind w:left="323"/>
            </w:pPr>
            <w:r w:rsidRPr="00C35107">
              <w:rPr>
                <w:noProof/>
                <w:lang w:eastAsia="en-AU"/>
              </w:rPr>
              <w:drawing>
                <wp:inline distT="0" distB="0" distL="0" distR="0" wp14:anchorId="359EED81" wp14:editId="2D0A4754">
                  <wp:extent cx="431165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1650" cy="920750"/>
                          </a:xfrm>
                          <a:prstGeom prst="rect">
                            <a:avLst/>
                          </a:prstGeom>
                          <a:noFill/>
                          <a:ln>
                            <a:noFill/>
                          </a:ln>
                        </pic:spPr>
                      </pic:pic>
                    </a:graphicData>
                  </a:graphic>
                </wp:inline>
              </w:drawing>
            </w:r>
          </w:p>
          <w:p w14:paraId="1D543AAC" w14:textId="77777777" w:rsidR="001617AF" w:rsidRPr="002A263F" w:rsidRDefault="001617AF" w:rsidP="00C35107"/>
          <w:p w14:paraId="435B87EA" w14:textId="356DB794" w:rsidR="001617AF" w:rsidRDefault="001617AF" w:rsidP="00895025">
            <w:pPr>
              <w:ind w:left="323"/>
            </w:pPr>
            <w:r w:rsidRPr="002A263F">
              <w:t xml:space="preserve">Where team benches are made up of plastic/other moveable chairs, </w:t>
            </w:r>
            <w:r w:rsidR="00C35107">
              <w:t xml:space="preserve">we will </w:t>
            </w:r>
            <w:r w:rsidRPr="002A263F">
              <w:t xml:space="preserve">position </w:t>
            </w:r>
            <w:r w:rsidR="00AC7981" w:rsidRPr="002A263F">
              <w:t>the</w:t>
            </w:r>
            <w:r w:rsidR="00AC7981">
              <w:t>m,</w:t>
            </w:r>
            <w:r w:rsidR="00BF351E" w:rsidRPr="002A263F">
              <w:t xml:space="preserve"> </w:t>
            </w:r>
            <w:r w:rsidRPr="002A263F">
              <w:t xml:space="preserve">so </w:t>
            </w:r>
            <w:r w:rsidR="00BF351E">
              <w:t>they</w:t>
            </w:r>
            <w:r w:rsidRPr="002A263F">
              <w:t xml:space="preserve"> are at least 1.5 metres apart. </w:t>
            </w:r>
            <w:r w:rsidR="00C35107">
              <w:t>Further</w:t>
            </w:r>
            <w:r w:rsidR="00BF351E">
              <w:t>,</w:t>
            </w:r>
            <w:r w:rsidR="00C35107">
              <w:t xml:space="preserve"> we will </w:t>
            </w:r>
            <w:r w:rsidR="00673E14">
              <w:t xml:space="preserve">place signage in technical areas promoting social distancing and reposition the </w:t>
            </w:r>
            <w:r w:rsidRPr="002A263F">
              <w:t xml:space="preserve">chairs </w:t>
            </w:r>
            <w:r w:rsidR="00673E14">
              <w:t xml:space="preserve">at </w:t>
            </w:r>
            <w:r w:rsidRPr="002A263F">
              <w:t>the required distance between matches.</w:t>
            </w:r>
          </w:p>
          <w:p w14:paraId="2979F506" w14:textId="77777777" w:rsidR="00E1139F" w:rsidRDefault="00E1139F" w:rsidP="00895025">
            <w:pPr>
              <w:ind w:left="323"/>
            </w:pPr>
          </w:p>
          <w:p w14:paraId="46B9B8ED" w14:textId="77777777" w:rsidR="00E1139F" w:rsidRDefault="00936177" w:rsidP="00895025">
            <w:pPr>
              <w:ind w:left="323"/>
            </w:pPr>
            <w:r w:rsidRPr="00936177">
              <w:rPr>
                <w:noProof/>
                <w:lang w:eastAsia="en-AU"/>
              </w:rPr>
              <w:drawing>
                <wp:inline distT="0" distB="0" distL="0" distR="0" wp14:anchorId="7E5F36B5" wp14:editId="25C2ABC0">
                  <wp:extent cx="447675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0" cy="673100"/>
                          </a:xfrm>
                          <a:prstGeom prst="rect">
                            <a:avLst/>
                          </a:prstGeom>
                          <a:noFill/>
                          <a:ln>
                            <a:noFill/>
                          </a:ln>
                        </pic:spPr>
                      </pic:pic>
                    </a:graphicData>
                  </a:graphic>
                </wp:inline>
              </w:drawing>
            </w:r>
          </w:p>
          <w:p w14:paraId="5DF83C74" w14:textId="77777777" w:rsidR="00D06814" w:rsidRDefault="00D06814" w:rsidP="00CB7926"/>
          <w:p w14:paraId="17341E9C" w14:textId="77777777" w:rsidR="00D06814" w:rsidRPr="002A263F" w:rsidRDefault="00D06814">
            <w:pPr>
              <w:rPr>
                <w:b/>
                <w:bCs/>
                <w:color w:val="FFFFFF" w:themeColor="background1"/>
              </w:rPr>
            </w:pPr>
          </w:p>
        </w:tc>
      </w:tr>
      <w:tr w:rsidR="001617AF" w:rsidRPr="002A263F" w14:paraId="4A8414A0" w14:textId="77777777" w:rsidTr="00895025">
        <w:trPr>
          <w:trHeight w:val="556"/>
        </w:trPr>
        <w:tc>
          <w:tcPr>
            <w:tcW w:w="2547" w:type="dxa"/>
            <w:shd w:val="clear" w:color="auto" w:fill="D9E2F3" w:themeFill="accent1" w:themeFillTint="33"/>
          </w:tcPr>
          <w:p w14:paraId="69E90AED" w14:textId="77777777" w:rsidR="001617AF" w:rsidRPr="002A263F" w:rsidRDefault="001617AF" w:rsidP="001617AF">
            <w:pPr>
              <w:rPr>
                <w:b/>
                <w:bCs/>
              </w:rPr>
            </w:pPr>
          </w:p>
          <w:p w14:paraId="2C5518BD" w14:textId="77777777" w:rsidR="001617AF" w:rsidRPr="002A263F" w:rsidRDefault="001617AF" w:rsidP="001617AF">
            <w:pPr>
              <w:rPr>
                <w:b/>
                <w:bCs/>
              </w:rPr>
            </w:pPr>
            <w:r w:rsidRPr="002A263F">
              <w:rPr>
                <w:b/>
                <w:bCs/>
              </w:rPr>
              <w:t>Minimise co-mingling of participants from different games and timeslots where possible:</w:t>
            </w:r>
          </w:p>
          <w:p w14:paraId="57A2E10D" w14:textId="77777777" w:rsidR="001617AF" w:rsidRPr="002A263F" w:rsidRDefault="001617AF" w:rsidP="00CB7926">
            <w:pPr>
              <w:rPr>
                <w:b/>
                <w:bCs/>
                <w:color w:val="FFFFFF" w:themeColor="background1"/>
              </w:rPr>
            </w:pPr>
          </w:p>
        </w:tc>
        <w:tc>
          <w:tcPr>
            <w:tcW w:w="7654" w:type="dxa"/>
            <w:gridSpan w:val="2"/>
            <w:shd w:val="clear" w:color="auto" w:fill="FFFFFF" w:themeFill="background1"/>
            <w:vAlign w:val="center"/>
          </w:tcPr>
          <w:p w14:paraId="1EA09A20" w14:textId="77777777" w:rsidR="001617AF" w:rsidRPr="002A263F" w:rsidRDefault="001617AF" w:rsidP="00895025">
            <w:pPr>
              <w:ind w:left="323"/>
            </w:pPr>
          </w:p>
          <w:p w14:paraId="12456E68" w14:textId="57EB3919" w:rsidR="00A9278B" w:rsidRDefault="008F15C9" w:rsidP="00895025">
            <w:pPr>
              <w:ind w:left="323"/>
            </w:pPr>
            <w:r>
              <w:t>Competition Administrators have</w:t>
            </w:r>
            <w:r w:rsidR="00D06814">
              <w:t xml:space="preserve"> </w:t>
            </w:r>
            <w:r w:rsidR="006A22FE">
              <w:t xml:space="preserve">scheduled </w:t>
            </w:r>
            <w:r w:rsidR="001617AF" w:rsidRPr="002A263F">
              <w:t>match</w:t>
            </w:r>
            <w:r w:rsidR="00BF351E">
              <w:t>es</w:t>
            </w:r>
            <w:r w:rsidR="001617AF" w:rsidRPr="002A263F">
              <w:t xml:space="preserve"> and </w:t>
            </w:r>
            <w:r>
              <w:t xml:space="preserve">we have arranged </w:t>
            </w:r>
            <w:r w:rsidR="001617AF" w:rsidRPr="002A263F">
              <w:t xml:space="preserve">training days and </w:t>
            </w:r>
            <w:r w:rsidR="003B550B" w:rsidRPr="002A263F">
              <w:t>times to</w:t>
            </w:r>
            <w:r w:rsidR="001617AF" w:rsidRPr="002A263F">
              <w:t xml:space="preserve"> minimise contact, cross-over and</w:t>
            </w:r>
            <w:r w:rsidR="00D06814">
              <w:t xml:space="preserve"> avoid</w:t>
            </w:r>
            <w:r w:rsidR="001617AF" w:rsidRPr="002A263F">
              <w:t xml:space="preserve"> </w:t>
            </w:r>
            <w:r w:rsidR="00D06814">
              <w:t xml:space="preserve">unnecessary </w:t>
            </w:r>
            <w:r w:rsidR="001617AF" w:rsidRPr="002A263F">
              <w:t xml:space="preserve">gatherings of players, family members and staff. </w:t>
            </w:r>
          </w:p>
          <w:p w14:paraId="0CA948C7" w14:textId="77777777" w:rsidR="00A9278B" w:rsidRDefault="00A9278B" w:rsidP="00895025">
            <w:pPr>
              <w:ind w:left="323"/>
            </w:pPr>
          </w:p>
          <w:p w14:paraId="5559A839" w14:textId="22A9A8F9" w:rsidR="001617AF" w:rsidRPr="002A263F" w:rsidRDefault="00C62A19" w:rsidP="00895025">
            <w:pPr>
              <w:ind w:left="323"/>
            </w:pPr>
            <w:r>
              <w:t>W</w:t>
            </w:r>
            <w:r w:rsidR="00C35107">
              <w:t>e will</w:t>
            </w:r>
            <w:r w:rsidR="001617AF" w:rsidRPr="002A263F">
              <w:t xml:space="preserve"> schedul</w:t>
            </w:r>
            <w:r w:rsidR="00C35107">
              <w:t>e</w:t>
            </w:r>
            <w:r w:rsidR="001617AF" w:rsidRPr="002A263F">
              <w:t xml:space="preserve"> time between games/training sessions</w:t>
            </w:r>
            <w:r>
              <w:t xml:space="preserve"> when possible</w:t>
            </w:r>
            <w:r w:rsidR="001617AF" w:rsidRPr="002A263F">
              <w:t xml:space="preserve">, to enable all attendees to arrive and exit the venue safely, with minimal contact with others. </w:t>
            </w:r>
          </w:p>
          <w:p w14:paraId="6B9779CE" w14:textId="77777777" w:rsidR="001617AF" w:rsidRPr="002A263F" w:rsidRDefault="001617AF" w:rsidP="00895025">
            <w:pPr>
              <w:ind w:left="323"/>
            </w:pPr>
          </w:p>
          <w:p w14:paraId="2D28D1A4" w14:textId="77777777" w:rsidR="001617AF" w:rsidRDefault="00C35107" w:rsidP="00895025">
            <w:pPr>
              <w:ind w:left="323"/>
            </w:pPr>
            <w:r>
              <w:t>We will</w:t>
            </w:r>
            <w:r w:rsidR="008F15C9">
              <w:t xml:space="preserve"> communicate </w:t>
            </w:r>
            <w:r>
              <w:t xml:space="preserve">with players and team staff to </w:t>
            </w:r>
            <w:r w:rsidR="00A9278B">
              <w:t>encourage personal</w:t>
            </w:r>
            <w:r w:rsidR="001617AF" w:rsidRPr="002A263F">
              <w:t xml:space="preserve"> equipment </w:t>
            </w:r>
            <w:r w:rsidR="00BC3E38">
              <w:t xml:space="preserve">and </w:t>
            </w:r>
            <w:r w:rsidR="001617AF" w:rsidRPr="002A263F">
              <w:t xml:space="preserve">bags </w:t>
            </w:r>
            <w:r w:rsidR="00D06814">
              <w:t xml:space="preserve">are </w:t>
            </w:r>
            <w:r w:rsidR="001617AF" w:rsidRPr="002A263F">
              <w:t xml:space="preserve">arranged to </w:t>
            </w:r>
            <w:r w:rsidR="00D06814">
              <w:t xml:space="preserve">maintain </w:t>
            </w:r>
            <w:r w:rsidR="001617AF" w:rsidRPr="002A263F">
              <w:t xml:space="preserve">physical distancing of participants (&gt; 1.5 metres) </w:t>
            </w:r>
            <w:r w:rsidR="00702A02">
              <w:t xml:space="preserve">and </w:t>
            </w:r>
            <w:r w:rsidR="001617AF" w:rsidRPr="002A263F">
              <w:t>separation between teams</w:t>
            </w:r>
            <w:r>
              <w:t>.</w:t>
            </w:r>
          </w:p>
          <w:p w14:paraId="11FF5985" w14:textId="77777777" w:rsidR="00D06814" w:rsidRDefault="00D06814" w:rsidP="00895025">
            <w:pPr>
              <w:ind w:left="323"/>
            </w:pPr>
          </w:p>
          <w:p w14:paraId="116AD543" w14:textId="27C935F6" w:rsidR="001617AF" w:rsidRPr="00311C27" w:rsidRDefault="00D06814" w:rsidP="00311C27">
            <w:pPr>
              <w:ind w:left="323"/>
            </w:pPr>
            <w:r w:rsidRPr="007E0B41">
              <w:t xml:space="preserve">Where </w:t>
            </w:r>
            <w:r>
              <w:t>possible, we have identified separate entry and exit points to the venue</w:t>
            </w:r>
            <w:r w:rsidR="00BF351E">
              <w:t xml:space="preserve"> via signage</w:t>
            </w:r>
            <w:r>
              <w:t xml:space="preserve"> and communicated this to participants</w:t>
            </w:r>
            <w:r w:rsidR="00C62A19">
              <w:t xml:space="preserve"> and parents/carers</w:t>
            </w:r>
            <w:r>
              <w:t xml:space="preserve">. </w:t>
            </w:r>
          </w:p>
        </w:tc>
      </w:tr>
    </w:tbl>
    <w:p w14:paraId="48181B30" w14:textId="6D27E433" w:rsidR="003B550B" w:rsidRDefault="003B550B"/>
    <w:tbl>
      <w:tblPr>
        <w:tblStyle w:val="TableGrid"/>
        <w:tblW w:w="10201" w:type="dxa"/>
        <w:tblLook w:val="04A0" w:firstRow="1" w:lastRow="0" w:firstColumn="1" w:lastColumn="0" w:noHBand="0" w:noVBand="1"/>
      </w:tblPr>
      <w:tblGrid>
        <w:gridCol w:w="2547"/>
        <w:gridCol w:w="7654"/>
      </w:tblGrid>
      <w:tr w:rsidR="001617AF" w:rsidRPr="002A263F" w14:paraId="1C80B397" w14:textId="77777777" w:rsidTr="00895025">
        <w:trPr>
          <w:trHeight w:val="556"/>
        </w:trPr>
        <w:tc>
          <w:tcPr>
            <w:tcW w:w="2547" w:type="dxa"/>
            <w:shd w:val="clear" w:color="auto" w:fill="D9E2F3" w:themeFill="accent1" w:themeFillTint="33"/>
          </w:tcPr>
          <w:p w14:paraId="5FD7CAD7" w14:textId="77777777" w:rsidR="001617AF" w:rsidRPr="002A263F" w:rsidRDefault="001617AF" w:rsidP="001617AF">
            <w:pPr>
              <w:rPr>
                <w:b/>
                <w:bCs/>
              </w:rPr>
            </w:pPr>
          </w:p>
          <w:p w14:paraId="748D821A" w14:textId="77777777" w:rsidR="0001490A" w:rsidRPr="002A263F" w:rsidRDefault="001617AF" w:rsidP="001617AF">
            <w:pPr>
              <w:rPr>
                <w:b/>
                <w:bCs/>
              </w:rPr>
            </w:pPr>
            <w:r w:rsidRPr="002A263F">
              <w:rPr>
                <w:b/>
                <w:bCs/>
              </w:rPr>
              <w:t>Ensure any spectators comply with 1.5 metres physical distanc</w:t>
            </w:r>
            <w:r w:rsidR="007F15E9">
              <w:rPr>
                <w:b/>
                <w:bCs/>
              </w:rPr>
              <w:t>ing</w:t>
            </w:r>
            <w:r w:rsidRPr="002A263F">
              <w:rPr>
                <w:b/>
                <w:bCs/>
              </w:rPr>
              <w:t xml:space="preserve"> where practical, such as through staggered seating. People who live in the same household are not required to distance. Have strategies in place to prevent spectators from different games and timeslots co-mingling</w:t>
            </w:r>
            <w:r w:rsidR="0001490A">
              <w:rPr>
                <w:b/>
                <w:bCs/>
              </w:rPr>
              <w:t>.</w:t>
            </w:r>
          </w:p>
          <w:p w14:paraId="73C52424" w14:textId="77777777" w:rsidR="001617AF" w:rsidRPr="002A263F" w:rsidRDefault="001617AF" w:rsidP="001617AF">
            <w:pPr>
              <w:rPr>
                <w:b/>
                <w:bCs/>
              </w:rPr>
            </w:pPr>
          </w:p>
        </w:tc>
        <w:tc>
          <w:tcPr>
            <w:tcW w:w="7654" w:type="dxa"/>
            <w:shd w:val="clear" w:color="auto" w:fill="FFFFFF" w:themeFill="background1"/>
          </w:tcPr>
          <w:p w14:paraId="6D086D4A" w14:textId="77777777" w:rsidR="001617AF" w:rsidRPr="002A263F" w:rsidRDefault="001617AF" w:rsidP="00895025">
            <w:pPr>
              <w:ind w:left="323"/>
            </w:pPr>
          </w:p>
          <w:p w14:paraId="7755A598" w14:textId="77777777" w:rsidR="003B550B" w:rsidRDefault="003B550B" w:rsidP="00895025">
            <w:pPr>
              <w:ind w:left="323"/>
            </w:pPr>
          </w:p>
          <w:p w14:paraId="2BBE9FD9" w14:textId="77777777" w:rsidR="00BF351E" w:rsidRDefault="005B5191" w:rsidP="00895025">
            <w:pPr>
              <w:ind w:left="323"/>
            </w:pPr>
            <w:r>
              <w:t>P</w:t>
            </w:r>
            <w:r w:rsidR="001617AF" w:rsidRPr="002A263F">
              <w:t>arents/spectators may attend games</w:t>
            </w:r>
            <w:r w:rsidR="00A9278B">
              <w:t xml:space="preserve">. </w:t>
            </w:r>
          </w:p>
          <w:p w14:paraId="4B070366" w14:textId="77777777" w:rsidR="00BF351E" w:rsidRDefault="00BF351E" w:rsidP="00895025">
            <w:pPr>
              <w:ind w:left="323"/>
            </w:pPr>
          </w:p>
          <w:p w14:paraId="671A4967" w14:textId="77777777" w:rsidR="001617AF" w:rsidRPr="002A263F" w:rsidRDefault="00A9278B" w:rsidP="00895025">
            <w:pPr>
              <w:ind w:left="323"/>
            </w:pPr>
            <w:r>
              <w:t>W</w:t>
            </w:r>
            <w:r w:rsidR="00C35107">
              <w:t xml:space="preserve">e will </w:t>
            </w:r>
            <w:r w:rsidR="0001490A">
              <w:t xml:space="preserve">take the necessary </w:t>
            </w:r>
            <w:r w:rsidR="001617AF" w:rsidRPr="002A263F">
              <w:t xml:space="preserve">precautions to minimise </w:t>
            </w:r>
            <w:r w:rsidR="00395323">
              <w:t xml:space="preserve">the </w:t>
            </w:r>
            <w:r w:rsidR="001617AF" w:rsidRPr="002A263F">
              <w:t xml:space="preserve">risk </w:t>
            </w:r>
            <w:r w:rsidR="00395323">
              <w:t xml:space="preserve">of </w:t>
            </w:r>
            <w:r w:rsidR="00395323" w:rsidRPr="002A263F">
              <w:t xml:space="preserve">transmission </w:t>
            </w:r>
            <w:r w:rsidR="0001490A">
              <w:t xml:space="preserve">including the </w:t>
            </w:r>
            <w:r w:rsidR="00395323" w:rsidRPr="002A263F">
              <w:t>dispersion</w:t>
            </w:r>
            <w:r w:rsidR="001617AF" w:rsidRPr="002A263F">
              <w:t xml:space="preserve"> </w:t>
            </w:r>
            <w:r w:rsidR="0001490A">
              <w:t xml:space="preserve">of </w:t>
            </w:r>
            <w:r w:rsidR="001617AF" w:rsidRPr="002A263F">
              <w:t xml:space="preserve">spectators </w:t>
            </w:r>
            <w:r w:rsidR="00C62A19">
              <w:t xml:space="preserve">around the perimeter of the pitch and </w:t>
            </w:r>
            <w:r w:rsidR="007D6A90">
              <w:t>across a range of</w:t>
            </w:r>
            <w:r w:rsidR="001617AF" w:rsidRPr="002A263F">
              <w:t xml:space="preserve"> viewing areas and designating the use of specific seats/areas that meet physical distancing requirements</w:t>
            </w:r>
            <w:r w:rsidR="005B5191">
              <w:t xml:space="preserve"> and erecting signage to advise. </w:t>
            </w:r>
          </w:p>
          <w:p w14:paraId="767EDD17" w14:textId="77777777" w:rsidR="001617AF" w:rsidRPr="002A263F" w:rsidRDefault="001617AF" w:rsidP="00895025">
            <w:pPr>
              <w:ind w:left="323"/>
            </w:pPr>
          </w:p>
          <w:p w14:paraId="7BF4B20A" w14:textId="77777777" w:rsidR="001617AF" w:rsidRDefault="0001490A" w:rsidP="00895025">
            <w:pPr>
              <w:ind w:left="323"/>
            </w:pPr>
            <w:r>
              <w:t>We will e</w:t>
            </w:r>
            <w:r w:rsidR="001617AF" w:rsidRPr="002A263F">
              <w:t xml:space="preserve">ncourage players and spectators to leave the facility as soon as possible following </w:t>
            </w:r>
            <w:r>
              <w:t>the conclusion of their training/games</w:t>
            </w:r>
            <w:r w:rsidR="00BF351E">
              <w:t>.</w:t>
            </w:r>
          </w:p>
          <w:p w14:paraId="755F1F0B" w14:textId="77777777" w:rsidR="005B5191" w:rsidRPr="002A263F" w:rsidRDefault="005B5191" w:rsidP="00851DCA"/>
          <w:p w14:paraId="5D36DB1C" w14:textId="77777777" w:rsidR="001617AF" w:rsidRPr="002A263F" w:rsidRDefault="001617AF" w:rsidP="0001490A"/>
        </w:tc>
      </w:tr>
      <w:tr w:rsidR="001617AF" w:rsidRPr="002A263F" w14:paraId="772ECA51" w14:textId="77777777" w:rsidTr="00895025">
        <w:trPr>
          <w:trHeight w:val="556"/>
        </w:trPr>
        <w:tc>
          <w:tcPr>
            <w:tcW w:w="2547" w:type="dxa"/>
            <w:shd w:val="clear" w:color="auto" w:fill="D9E2F3" w:themeFill="accent1" w:themeFillTint="33"/>
          </w:tcPr>
          <w:p w14:paraId="10766959" w14:textId="77777777" w:rsidR="001617AF" w:rsidRPr="002A263F" w:rsidRDefault="001617AF" w:rsidP="001617AF">
            <w:pPr>
              <w:rPr>
                <w:b/>
                <w:bCs/>
              </w:rPr>
            </w:pPr>
          </w:p>
          <w:p w14:paraId="29B4255E" w14:textId="77777777" w:rsidR="001617AF" w:rsidRPr="002A263F" w:rsidRDefault="001617AF" w:rsidP="001617AF">
            <w:pPr>
              <w:rPr>
                <w:b/>
                <w:bCs/>
              </w:rPr>
            </w:pPr>
            <w:r w:rsidRPr="002A263F">
              <w:rPr>
                <w:b/>
                <w:bCs/>
              </w:rPr>
              <w:t>Have strategies in place to manage gatherings that may occur immediately outside the premises, such as with drop off and pick up zones or staggered start/finish times:</w:t>
            </w:r>
          </w:p>
          <w:p w14:paraId="7F0A5D2A" w14:textId="77777777" w:rsidR="001617AF" w:rsidRPr="002A263F" w:rsidRDefault="001617AF" w:rsidP="001617AF">
            <w:pPr>
              <w:rPr>
                <w:b/>
                <w:bCs/>
              </w:rPr>
            </w:pPr>
          </w:p>
        </w:tc>
        <w:tc>
          <w:tcPr>
            <w:tcW w:w="7654" w:type="dxa"/>
            <w:shd w:val="clear" w:color="auto" w:fill="FFFFFF" w:themeFill="background1"/>
          </w:tcPr>
          <w:p w14:paraId="4BA5022D" w14:textId="77777777" w:rsidR="001617AF" w:rsidRPr="002A263F" w:rsidRDefault="001617AF" w:rsidP="00895025">
            <w:pPr>
              <w:ind w:left="323"/>
            </w:pPr>
          </w:p>
          <w:p w14:paraId="1451642C" w14:textId="7366666B" w:rsidR="001617AF" w:rsidRPr="002A263F" w:rsidRDefault="00C62A19" w:rsidP="00895025">
            <w:pPr>
              <w:ind w:left="323"/>
            </w:pPr>
            <w:r>
              <w:t>W</w:t>
            </w:r>
            <w:r w:rsidR="0001490A">
              <w:t>e will</w:t>
            </w:r>
            <w:r w:rsidR="001617AF" w:rsidRPr="002A263F">
              <w:t xml:space="preserve"> stagger arrival and/or departure times</w:t>
            </w:r>
            <w:r>
              <w:t xml:space="preserve"> when possible </w:t>
            </w:r>
            <w:r w:rsidR="001617AF" w:rsidRPr="002A263F">
              <w:t>for different groups and teams, and</w:t>
            </w:r>
            <w:r w:rsidR="0001490A">
              <w:t xml:space="preserve"> within the constraints of the venue design,</w:t>
            </w:r>
            <w:r w:rsidR="001617AF" w:rsidRPr="002A263F">
              <w:t xml:space="preserve"> manage entr</w:t>
            </w:r>
            <w:r w:rsidR="0001490A">
              <w:t>y</w:t>
            </w:r>
            <w:r w:rsidR="001617AF" w:rsidRPr="002A263F">
              <w:t xml:space="preserve"> and exit</w:t>
            </w:r>
            <w:r w:rsidR="0001490A">
              <w:t xml:space="preserve"> point</w:t>
            </w:r>
            <w:r w:rsidR="005B5191">
              <w:t>s</w:t>
            </w:r>
            <w:r w:rsidR="001617AF" w:rsidRPr="002A263F">
              <w:t xml:space="preserve"> to </w:t>
            </w:r>
            <w:r w:rsidR="0001490A">
              <w:t>allow</w:t>
            </w:r>
            <w:r w:rsidR="001617AF" w:rsidRPr="002A263F">
              <w:t xml:space="preserve"> a seamless flow of players/coaching staff and parents/attendees through the venue </w:t>
            </w:r>
            <w:r w:rsidR="00BF351E">
              <w:t>to limit</w:t>
            </w:r>
            <w:r w:rsidR="001617AF" w:rsidRPr="002A263F">
              <w:t xml:space="preserve"> the risk of overlap and congestion.</w:t>
            </w:r>
          </w:p>
          <w:p w14:paraId="117CAE13" w14:textId="77777777" w:rsidR="001617AF" w:rsidRPr="002A263F" w:rsidRDefault="001617AF" w:rsidP="00895025">
            <w:pPr>
              <w:ind w:left="323"/>
            </w:pPr>
          </w:p>
        </w:tc>
      </w:tr>
      <w:tr w:rsidR="001617AF" w:rsidRPr="002A263F" w14:paraId="06B43A01" w14:textId="77777777" w:rsidTr="00895025">
        <w:trPr>
          <w:trHeight w:val="556"/>
        </w:trPr>
        <w:tc>
          <w:tcPr>
            <w:tcW w:w="2547" w:type="dxa"/>
            <w:shd w:val="clear" w:color="auto" w:fill="D9E2F3" w:themeFill="accent1" w:themeFillTint="33"/>
          </w:tcPr>
          <w:p w14:paraId="59148733" w14:textId="77777777" w:rsidR="001617AF" w:rsidRPr="002A263F" w:rsidRDefault="001617AF" w:rsidP="001617AF">
            <w:pPr>
              <w:rPr>
                <w:b/>
                <w:bCs/>
              </w:rPr>
            </w:pPr>
          </w:p>
          <w:p w14:paraId="0393A073" w14:textId="77777777" w:rsidR="001617AF" w:rsidRPr="002A263F" w:rsidRDefault="001617AF" w:rsidP="001617AF">
            <w:pPr>
              <w:rPr>
                <w:b/>
                <w:bCs/>
              </w:rPr>
            </w:pPr>
            <w:r w:rsidRPr="002A263F">
              <w:rPr>
                <w:b/>
                <w:bCs/>
              </w:rPr>
              <w:t>Reduce crowding wherever possible and promote physical distancing with markers on the floor:</w:t>
            </w:r>
          </w:p>
          <w:p w14:paraId="517F04FD" w14:textId="77777777" w:rsidR="001617AF" w:rsidRPr="002A263F" w:rsidRDefault="001617AF" w:rsidP="001617AF">
            <w:pPr>
              <w:rPr>
                <w:b/>
                <w:bCs/>
              </w:rPr>
            </w:pPr>
          </w:p>
        </w:tc>
        <w:tc>
          <w:tcPr>
            <w:tcW w:w="7654" w:type="dxa"/>
            <w:shd w:val="clear" w:color="auto" w:fill="FFFFFF" w:themeFill="background1"/>
            <w:vAlign w:val="center"/>
          </w:tcPr>
          <w:p w14:paraId="10EF3402" w14:textId="77777777" w:rsidR="001617AF" w:rsidRPr="002A263F" w:rsidRDefault="001617AF" w:rsidP="00895025">
            <w:pPr>
              <w:ind w:left="323"/>
            </w:pPr>
          </w:p>
          <w:p w14:paraId="43AAD8E3" w14:textId="7CF464AA" w:rsidR="006D0FC0" w:rsidRDefault="0001490A" w:rsidP="006D0FC0">
            <w:pPr>
              <w:ind w:left="323"/>
            </w:pPr>
            <w:r>
              <w:t>We will p</w:t>
            </w:r>
            <w:r w:rsidR="001617AF" w:rsidRPr="002A263F">
              <w:t>romote</w:t>
            </w:r>
            <w:r w:rsidR="00020FDA">
              <w:t xml:space="preserve"> and communicate the importance of</w:t>
            </w:r>
            <w:r w:rsidR="001617AF" w:rsidRPr="002A263F">
              <w:t xml:space="preserve"> social distancing of 1.5</w:t>
            </w:r>
            <w:r>
              <w:t xml:space="preserve"> </w:t>
            </w:r>
            <w:r w:rsidR="001617AF" w:rsidRPr="002A263F">
              <w:t>metres between spectators (</w:t>
            </w:r>
            <w:r w:rsidR="00BA4187" w:rsidRPr="002A263F">
              <w:t>e.g.</w:t>
            </w:r>
            <w:r w:rsidR="001617AF" w:rsidRPr="002A263F">
              <w:t xml:space="preserve"> parents</w:t>
            </w:r>
            <w:r w:rsidR="00C62A19">
              <w:t>/carers</w:t>
            </w:r>
            <w:r w:rsidR="001617AF" w:rsidRPr="002A263F">
              <w:t>).</w:t>
            </w:r>
            <w:r w:rsidR="007D6A90">
              <w:t xml:space="preserve"> </w:t>
            </w:r>
            <w:r w:rsidR="006D0FC0">
              <w:t>This will be done through PA announcements, marked seating</w:t>
            </w:r>
            <w:r w:rsidR="00C62A19">
              <w:t xml:space="preserve">, social media, direct </w:t>
            </w:r>
            <w:r w:rsidR="00AC7981">
              <w:t>communication,</w:t>
            </w:r>
            <w:r w:rsidR="006D0FC0">
              <w:t xml:space="preserve"> and signage.</w:t>
            </w:r>
          </w:p>
          <w:p w14:paraId="0C4F6418" w14:textId="77777777" w:rsidR="00C342BE" w:rsidRDefault="00C342BE" w:rsidP="007D6A90">
            <w:pPr>
              <w:ind w:left="323"/>
            </w:pPr>
          </w:p>
          <w:p w14:paraId="5CBFA836" w14:textId="77777777" w:rsidR="00020FDA" w:rsidRDefault="0001490A" w:rsidP="00CC3CA4">
            <w:pPr>
              <w:ind w:left="323"/>
            </w:pPr>
            <w:r>
              <w:t xml:space="preserve">We will </w:t>
            </w:r>
            <w:r w:rsidR="00020FDA">
              <w:t>indicate the</w:t>
            </w:r>
            <w:r w:rsidR="00354FCD">
              <w:t xml:space="preserve"> </w:t>
            </w:r>
            <w:r w:rsidR="00CC3CA4">
              <w:t xml:space="preserve">number </w:t>
            </w:r>
            <w:r w:rsidR="007F15E9">
              <w:t xml:space="preserve">of </w:t>
            </w:r>
            <w:r w:rsidR="00CC3CA4">
              <w:t>people</w:t>
            </w:r>
            <w:r w:rsidR="00020FDA">
              <w:t xml:space="preserve"> that can occupy indoor spaces </w:t>
            </w:r>
            <w:r w:rsidR="00CC3CA4">
              <w:t>in accordance with the 4m</w:t>
            </w:r>
            <w:r w:rsidR="00CC3CA4" w:rsidRPr="00A9278B">
              <w:rPr>
                <w:vertAlign w:val="superscript"/>
              </w:rPr>
              <w:t>2</w:t>
            </w:r>
            <w:r w:rsidR="00CC3CA4">
              <w:t xml:space="preserve"> guideline</w:t>
            </w:r>
            <w:r w:rsidR="00020FDA">
              <w:t xml:space="preserve"> including toilets, change rooms, canteens</w:t>
            </w:r>
            <w:r w:rsidR="00C62A19">
              <w:t>, club rooms</w:t>
            </w:r>
            <w:r w:rsidR="00020FDA">
              <w:t xml:space="preserve"> etc.   </w:t>
            </w:r>
          </w:p>
          <w:p w14:paraId="3FA50200" w14:textId="77777777" w:rsidR="00CC3CA4" w:rsidRDefault="00CC3CA4" w:rsidP="00CC3CA4">
            <w:pPr>
              <w:ind w:left="323"/>
            </w:pPr>
          </w:p>
          <w:p w14:paraId="384A806F" w14:textId="77777777" w:rsidR="00020FDA" w:rsidRDefault="00020FDA" w:rsidP="00CC3CA4">
            <w:pPr>
              <w:ind w:left="323"/>
            </w:pPr>
          </w:p>
          <w:p w14:paraId="1D2DF246" w14:textId="77777777" w:rsidR="001617AF" w:rsidRPr="002A263F" w:rsidRDefault="00CC3CA4" w:rsidP="00CC3CA4">
            <w:pPr>
              <w:ind w:left="323"/>
            </w:pPr>
            <w:r>
              <w:t xml:space="preserve"> </w:t>
            </w:r>
          </w:p>
        </w:tc>
      </w:tr>
      <w:tr w:rsidR="001617AF" w:rsidRPr="002A263F" w14:paraId="0FFEC5FE" w14:textId="77777777" w:rsidTr="00895025">
        <w:trPr>
          <w:trHeight w:val="556"/>
        </w:trPr>
        <w:tc>
          <w:tcPr>
            <w:tcW w:w="2547" w:type="dxa"/>
            <w:shd w:val="clear" w:color="auto" w:fill="D9E2F3" w:themeFill="accent1" w:themeFillTint="33"/>
          </w:tcPr>
          <w:p w14:paraId="4B21F248" w14:textId="77777777" w:rsidR="001617AF" w:rsidRPr="002A263F" w:rsidRDefault="001617AF" w:rsidP="001617AF">
            <w:pPr>
              <w:rPr>
                <w:b/>
                <w:bCs/>
              </w:rPr>
            </w:pPr>
          </w:p>
          <w:p w14:paraId="70589DA7" w14:textId="77777777" w:rsidR="001617AF" w:rsidRPr="002A263F" w:rsidRDefault="001617AF" w:rsidP="001617AF">
            <w:pPr>
              <w:rPr>
                <w:b/>
                <w:bCs/>
              </w:rPr>
            </w:pPr>
            <w:r w:rsidRPr="002A263F">
              <w:rPr>
                <w:b/>
                <w:bCs/>
              </w:rPr>
              <w:t xml:space="preserve">Assess the safe capacity of communal facilities such as showers, change rooms and lockers.  Communicate this at their entrance and have strategies in place to </w:t>
            </w:r>
            <w:r w:rsidRPr="002A263F">
              <w:rPr>
                <w:b/>
                <w:bCs/>
              </w:rPr>
              <w:lastRenderedPageBreak/>
              <w:t>reduce crowding and promote physical distancing:</w:t>
            </w:r>
          </w:p>
          <w:p w14:paraId="12A50648" w14:textId="77777777" w:rsidR="001617AF" w:rsidRPr="002A263F" w:rsidRDefault="001617AF" w:rsidP="001617AF">
            <w:pPr>
              <w:rPr>
                <w:b/>
                <w:bCs/>
              </w:rPr>
            </w:pPr>
          </w:p>
        </w:tc>
        <w:tc>
          <w:tcPr>
            <w:tcW w:w="7654" w:type="dxa"/>
            <w:shd w:val="clear" w:color="auto" w:fill="FFFFFF" w:themeFill="background1"/>
          </w:tcPr>
          <w:p w14:paraId="5FEEC050" w14:textId="77777777" w:rsidR="001617AF" w:rsidRPr="002A263F" w:rsidRDefault="001617AF" w:rsidP="00895025">
            <w:pPr>
              <w:ind w:left="323"/>
            </w:pPr>
          </w:p>
          <w:p w14:paraId="655493D4" w14:textId="3A740A30" w:rsidR="001617AF" w:rsidRDefault="001B0F4F" w:rsidP="001B0F4F">
            <w:pPr>
              <w:ind w:left="319"/>
            </w:pPr>
            <w:r w:rsidRPr="00A9278B">
              <w:t>We will limit the u</w:t>
            </w:r>
            <w:r w:rsidR="001617AF" w:rsidRPr="00A9278B">
              <w:t xml:space="preserve">se of changerooms, gym, wet or inside areas to </w:t>
            </w:r>
            <w:r w:rsidRPr="00A9278B">
              <w:t xml:space="preserve">essential </w:t>
            </w:r>
            <w:r w:rsidR="001617AF" w:rsidRPr="00A9278B">
              <w:t xml:space="preserve">players and team </w:t>
            </w:r>
            <w:r w:rsidR="00C62A19">
              <w:t xml:space="preserve">officials </w:t>
            </w:r>
            <w:r w:rsidR="001617AF" w:rsidRPr="00A9278B">
              <w:t>and</w:t>
            </w:r>
            <w:r w:rsidRPr="00A9278B">
              <w:t xml:space="preserve"> </w:t>
            </w:r>
            <w:r w:rsidR="001617AF" w:rsidRPr="00A9278B">
              <w:t xml:space="preserve">clean </w:t>
            </w:r>
            <w:r w:rsidR="006D0FC0">
              <w:t xml:space="preserve">these spaces </w:t>
            </w:r>
            <w:r w:rsidR="00354FCD">
              <w:t>regularly</w:t>
            </w:r>
            <w:r w:rsidR="00702A02">
              <w:t xml:space="preserve">. </w:t>
            </w:r>
          </w:p>
          <w:p w14:paraId="78B812E4" w14:textId="77777777" w:rsidR="00354FCD" w:rsidRDefault="00354FCD" w:rsidP="001B0F4F">
            <w:pPr>
              <w:ind w:left="319"/>
            </w:pPr>
          </w:p>
          <w:p w14:paraId="48B99DBA" w14:textId="77777777" w:rsidR="00354FCD" w:rsidRDefault="00354FCD" w:rsidP="00354FCD">
            <w:pPr>
              <w:ind w:left="323"/>
            </w:pPr>
            <w:r>
              <w:t xml:space="preserve">We will indicate the number </w:t>
            </w:r>
            <w:r w:rsidR="007F15E9">
              <w:t xml:space="preserve">of </w:t>
            </w:r>
            <w:r>
              <w:t>people that can occupy indoor spaces in accordance with the 4m</w:t>
            </w:r>
            <w:r w:rsidRPr="00FA3C9F">
              <w:rPr>
                <w:vertAlign w:val="superscript"/>
              </w:rPr>
              <w:t>2</w:t>
            </w:r>
            <w:r>
              <w:t xml:space="preserve"> guideline including toilets, change rooms, canteens etc.   </w:t>
            </w:r>
          </w:p>
          <w:p w14:paraId="13E4CDCD" w14:textId="77777777" w:rsidR="001617AF" w:rsidRPr="002A263F" w:rsidRDefault="001617AF" w:rsidP="00895025">
            <w:pPr>
              <w:ind w:left="323"/>
            </w:pPr>
          </w:p>
          <w:p w14:paraId="4BB7F429" w14:textId="77777777" w:rsidR="001617AF" w:rsidRDefault="003B550B" w:rsidP="00895025">
            <w:pPr>
              <w:ind w:left="323"/>
            </w:pPr>
            <w:r>
              <w:lastRenderedPageBreak/>
              <w:t>T</w:t>
            </w:r>
            <w:r w:rsidR="001617AF" w:rsidRPr="002A263F">
              <w:t xml:space="preserve">oilets </w:t>
            </w:r>
            <w:r w:rsidR="00A11F48">
              <w:t>will</w:t>
            </w:r>
            <w:r w:rsidR="001617AF" w:rsidRPr="002A263F">
              <w:t xml:space="preserve"> be open for </w:t>
            </w:r>
            <w:r w:rsidR="006D0FC0">
              <w:t xml:space="preserve">public </w:t>
            </w:r>
            <w:r w:rsidR="005B5191" w:rsidRPr="002A263F">
              <w:t>use</w:t>
            </w:r>
            <w:r>
              <w:t xml:space="preserve"> and</w:t>
            </w:r>
            <w:r w:rsidR="00A9278B">
              <w:t xml:space="preserve"> </w:t>
            </w:r>
            <w:r w:rsidR="00A11F48">
              <w:t xml:space="preserve">will </w:t>
            </w:r>
            <w:r w:rsidR="00E803A6">
              <w:t xml:space="preserve">display </w:t>
            </w:r>
            <w:r w:rsidR="00A11F48">
              <w:t>c</w:t>
            </w:r>
            <w:r w:rsidR="001617AF" w:rsidRPr="002A263F">
              <w:t xml:space="preserve">lear signage </w:t>
            </w:r>
            <w:r w:rsidR="00A11F48">
              <w:t xml:space="preserve">to </w:t>
            </w:r>
            <w:r w:rsidR="001617AF" w:rsidRPr="002A263F">
              <w:t>indicat</w:t>
            </w:r>
            <w:r w:rsidR="00A11F48">
              <w:t>e</w:t>
            </w:r>
            <w:r w:rsidR="001617AF" w:rsidRPr="002A263F">
              <w:t xml:space="preserve"> the </w:t>
            </w:r>
            <w:r w:rsidRPr="002A263F">
              <w:t>r</w:t>
            </w:r>
            <w:r>
              <w:t xml:space="preserve">ecommended </w:t>
            </w:r>
            <w:r w:rsidR="001617AF" w:rsidRPr="002A263F">
              <w:t>number of people</w:t>
            </w:r>
            <w:r w:rsidR="00A9278B">
              <w:t xml:space="preserve"> entering</w:t>
            </w:r>
            <w:r w:rsidR="001617AF" w:rsidRPr="002A263F">
              <w:t xml:space="preserve"> (dependent on the space of the amenities)</w:t>
            </w:r>
            <w:r w:rsidR="00A9278B">
              <w:t>.</w:t>
            </w:r>
          </w:p>
          <w:p w14:paraId="6B1E95B2" w14:textId="77777777" w:rsidR="000B30F1" w:rsidRDefault="000B30F1" w:rsidP="00895025">
            <w:pPr>
              <w:ind w:left="323"/>
            </w:pPr>
          </w:p>
          <w:p w14:paraId="0F61AE7A" w14:textId="10B79BE5" w:rsidR="000B30F1" w:rsidRPr="002A263F" w:rsidRDefault="000B30F1" w:rsidP="00895025">
            <w:pPr>
              <w:ind w:left="323"/>
            </w:pPr>
            <w:r>
              <w:t xml:space="preserve">We </w:t>
            </w:r>
            <w:r w:rsidR="00A9278B">
              <w:t xml:space="preserve">also commit to </w:t>
            </w:r>
            <w:r>
              <w:t>collabor</w:t>
            </w:r>
            <w:r w:rsidR="00A9278B">
              <w:t>ating</w:t>
            </w:r>
            <w:r>
              <w:t xml:space="preserve"> with our Competition Administrator to request Councils increase the regularity that they clean public amenities. </w:t>
            </w:r>
          </w:p>
          <w:p w14:paraId="316F2582" w14:textId="77777777" w:rsidR="001617AF" w:rsidRPr="002A263F" w:rsidRDefault="001617AF" w:rsidP="00895025">
            <w:pPr>
              <w:ind w:left="323"/>
            </w:pPr>
          </w:p>
        </w:tc>
      </w:tr>
      <w:tr w:rsidR="001617AF" w:rsidRPr="002A263F" w14:paraId="5C0951CD" w14:textId="77777777" w:rsidTr="00895025">
        <w:trPr>
          <w:trHeight w:val="556"/>
        </w:trPr>
        <w:tc>
          <w:tcPr>
            <w:tcW w:w="2547" w:type="dxa"/>
            <w:shd w:val="clear" w:color="auto" w:fill="D9E2F3" w:themeFill="accent1" w:themeFillTint="33"/>
          </w:tcPr>
          <w:p w14:paraId="3BFE6BFA" w14:textId="77777777" w:rsidR="001617AF" w:rsidRPr="002A263F" w:rsidRDefault="001617AF" w:rsidP="001617AF">
            <w:pPr>
              <w:rPr>
                <w:b/>
                <w:bCs/>
              </w:rPr>
            </w:pPr>
          </w:p>
          <w:p w14:paraId="2A813355" w14:textId="77777777" w:rsidR="001617AF" w:rsidRPr="002A263F" w:rsidRDefault="001617AF" w:rsidP="001617AF">
            <w:pPr>
              <w:rPr>
                <w:b/>
                <w:bCs/>
              </w:rPr>
            </w:pPr>
            <w:r w:rsidRPr="002A263F">
              <w:rPr>
                <w:b/>
                <w:bCs/>
              </w:rPr>
              <w:t>Where practical, stagger the use of communal facilities. Strongly encourage participants to shower/change at home where possible:</w:t>
            </w:r>
          </w:p>
          <w:p w14:paraId="399B11BB" w14:textId="77777777" w:rsidR="001617AF" w:rsidRPr="002A263F" w:rsidRDefault="001617AF" w:rsidP="001617AF">
            <w:pPr>
              <w:rPr>
                <w:b/>
                <w:bCs/>
              </w:rPr>
            </w:pPr>
          </w:p>
        </w:tc>
        <w:tc>
          <w:tcPr>
            <w:tcW w:w="7654" w:type="dxa"/>
            <w:shd w:val="clear" w:color="auto" w:fill="FFFFFF" w:themeFill="background1"/>
          </w:tcPr>
          <w:p w14:paraId="0D040236" w14:textId="77777777" w:rsidR="001617AF" w:rsidRPr="002A263F" w:rsidRDefault="001617AF" w:rsidP="00895025">
            <w:pPr>
              <w:ind w:left="323"/>
            </w:pPr>
          </w:p>
          <w:p w14:paraId="6DD58BD6" w14:textId="77777777" w:rsidR="001235A8" w:rsidRPr="002A263F" w:rsidRDefault="001235A8" w:rsidP="001235A8">
            <w:pPr>
              <w:ind w:left="323"/>
            </w:pPr>
          </w:p>
          <w:p w14:paraId="34626FC1" w14:textId="6EE46C77" w:rsidR="001235A8" w:rsidRDefault="001235A8" w:rsidP="001235A8">
            <w:pPr>
              <w:ind w:left="319"/>
            </w:pPr>
            <w:r w:rsidRPr="00FA3C9F">
              <w:t xml:space="preserve">We will limit the use of changerooms, gym, wet or inside areas to essential players and team </w:t>
            </w:r>
            <w:r w:rsidR="00C62A19">
              <w:t xml:space="preserve">officials </w:t>
            </w:r>
            <w:r w:rsidRPr="00FA3C9F">
              <w:t xml:space="preserve">and clean </w:t>
            </w:r>
            <w:r>
              <w:t xml:space="preserve">regularly. </w:t>
            </w:r>
          </w:p>
          <w:p w14:paraId="3F65FEE1" w14:textId="77777777" w:rsidR="00B66F18" w:rsidRDefault="00B66F18" w:rsidP="001235A8">
            <w:pPr>
              <w:ind w:left="319"/>
            </w:pPr>
          </w:p>
          <w:p w14:paraId="46EFC751" w14:textId="77777777" w:rsidR="001617AF" w:rsidRPr="002A263F" w:rsidRDefault="001235A8" w:rsidP="00E803A6">
            <w:pPr>
              <w:ind w:left="323"/>
            </w:pPr>
            <w:r>
              <w:t xml:space="preserve">We will </w:t>
            </w:r>
            <w:r w:rsidR="001617AF" w:rsidRPr="002A263F">
              <w:t>encourage all participants to shower/change at home where possible.</w:t>
            </w:r>
          </w:p>
          <w:p w14:paraId="77BE5680" w14:textId="77777777" w:rsidR="001617AF" w:rsidRPr="002A263F" w:rsidRDefault="001617AF" w:rsidP="00895025">
            <w:pPr>
              <w:ind w:left="323"/>
            </w:pPr>
          </w:p>
        </w:tc>
      </w:tr>
      <w:tr w:rsidR="001617AF" w:rsidRPr="002A263F" w14:paraId="4787D384" w14:textId="77777777" w:rsidTr="00895025">
        <w:trPr>
          <w:trHeight w:val="556"/>
        </w:trPr>
        <w:tc>
          <w:tcPr>
            <w:tcW w:w="2547" w:type="dxa"/>
            <w:shd w:val="clear" w:color="auto" w:fill="D9E2F3" w:themeFill="accent1" w:themeFillTint="33"/>
          </w:tcPr>
          <w:p w14:paraId="6C94157D" w14:textId="77777777" w:rsidR="001617AF" w:rsidRPr="002A263F" w:rsidRDefault="001617AF" w:rsidP="001617AF">
            <w:pPr>
              <w:rPr>
                <w:b/>
                <w:bCs/>
              </w:rPr>
            </w:pPr>
          </w:p>
          <w:p w14:paraId="08094B75" w14:textId="77777777" w:rsidR="001617AF" w:rsidRPr="002A263F" w:rsidRDefault="001617AF" w:rsidP="001617AF">
            <w:pPr>
              <w:rPr>
                <w:b/>
                <w:bCs/>
              </w:rPr>
            </w:pPr>
            <w:r w:rsidRPr="002A263F">
              <w:rPr>
                <w:b/>
                <w:bCs/>
              </w:rPr>
              <w:t>Use telephone or video platforms for essential staff meetings where practical:</w:t>
            </w:r>
          </w:p>
          <w:p w14:paraId="67A08278" w14:textId="77777777" w:rsidR="001617AF" w:rsidRPr="002A263F" w:rsidRDefault="001617AF" w:rsidP="001617AF">
            <w:pPr>
              <w:rPr>
                <w:b/>
                <w:bCs/>
              </w:rPr>
            </w:pPr>
          </w:p>
        </w:tc>
        <w:tc>
          <w:tcPr>
            <w:tcW w:w="7654" w:type="dxa"/>
            <w:shd w:val="clear" w:color="auto" w:fill="FFFFFF" w:themeFill="background1"/>
          </w:tcPr>
          <w:p w14:paraId="13BA33ED" w14:textId="77777777" w:rsidR="001617AF" w:rsidRPr="002A263F" w:rsidRDefault="001617AF" w:rsidP="00895025">
            <w:pPr>
              <w:ind w:left="323"/>
            </w:pPr>
          </w:p>
          <w:p w14:paraId="6966C803" w14:textId="77777777" w:rsidR="001617AF" w:rsidRPr="002A263F" w:rsidRDefault="006352AA" w:rsidP="00895025">
            <w:pPr>
              <w:ind w:left="323"/>
            </w:pPr>
            <w:r>
              <w:t xml:space="preserve">When held, we will conduct </w:t>
            </w:r>
            <w:r w:rsidR="001617AF" w:rsidRPr="002A263F">
              <w:t xml:space="preserve">club and team meetings via virtual meeting platforms </w:t>
            </w:r>
            <w:r>
              <w:t xml:space="preserve">such as </w:t>
            </w:r>
            <w:r w:rsidR="001617AF" w:rsidRPr="002A263F">
              <w:t>Zoom, Facetime, Microsoft Teams</w:t>
            </w:r>
            <w:r>
              <w:t xml:space="preserve"> and so on,</w:t>
            </w:r>
            <w:r w:rsidR="001617AF" w:rsidRPr="002A263F">
              <w:t xml:space="preserve"> in place of face</w:t>
            </w:r>
            <w:r w:rsidR="005B5191">
              <w:t>-</w:t>
            </w:r>
            <w:r w:rsidR="001617AF" w:rsidRPr="002A263F">
              <w:t xml:space="preserve"> to</w:t>
            </w:r>
            <w:r w:rsidR="005B5191">
              <w:t>-</w:t>
            </w:r>
            <w:r w:rsidR="001617AF" w:rsidRPr="002A263F">
              <w:t>face meetings.</w:t>
            </w:r>
            <w:r w:rsidR="00C62A19">
              <w:t xml:space="preserve"> If we need to meet face to face, we will keep the time to a minimum, implement social distancing requirements by ensuring maximum room allowances are not exceeded and ask participants sit more than 1.5m apart.</w:t>
            </w:r>
          </w:p>
          <w:p w14:paraId="27140EC8" w14:textId="77777777" w:rsidR="001617AF" w:rsidRPr="002A263F" w:rsidRDefault="001617AF" w:rsidP="00895025">
            <w:pPr>
              <w:ind w:left="323"/>
            </w:pPr>
          </w:p>
        </w:tc>
      </w:tr>
      <w:tr w:rsidR="001617AF" w:rsidRPr="002A263F" w14:paraId="26304E6F" w14:textId="77777777" w:rsidTr="00895025">
        <w:trPr>
          <w:trHeight w:val="556"/>
        </w:trPr>
        <w:tc>
          <w:tcPr>
            <w:tcW w:w="2547" w:type="dxa"/>
            <w:shd w:val="clear" w:color="auto" w:fill="D9E2F3" w:themeFill="accent1" w:themeFillTint="33"/>
          </w:tcPr>
          <w:p w14:paraId="40CA4605" w14:textId="77777777" w:rsidR="001617AF" w:rsidRPr="002A263F" w:rsidRDefault="001617AF" w:rsidP="001617AF">
            <w:pPr>
              <w:rPr>
                <w:b/>
                <w:bCs/>
              </w:rPr>
            </w:pPr>
          </w:p>
          <w:p w14:paraId="2AED0A34" w14:textId="77777777" w:rsidR="001617AF" w:rsidRPr="002A263F" w:rsidRDefault="001617AF" w:rsidP="001617AF">
            <w:pPr>
              <w:rPr>
                <w:b/>
                <w:bCs/>
              </w:rPr>
            </w:pPr>
            <w:r w:rsidRPr="002A263F">
              <w:rPr>
                <w:b/>
                <w:bCs/>
              </w:rPr>
              <w:t>Review regular business deliveries and request contactless delivery and invoicing where practical:</w:t>
            </w:r>
          </w:p>
          <w:p w14:paraId="62AD454E" w14:textId="77777777" w:rsidR="001617AF" w:rsidRPr="002A263F" w:rsidRDefault="001617AF" w:rsidP="001617AF">
            <w:pPr>
              <w:rPr>
                <w:b/>
                <w:bCs/>
              </w:rPr>
            </w:pPr>
          </w:p>
        </w:tc>
        <w:tc>
          <w:tcPr>
            <w:tcW w:w="7654" w:type="dxa"/>
            <w:shd w:val="clear" w:color="auto" w:fill="FFFFFF" w:themeFill="background1"/>
          </w:tcPr>
          <w:p w14:paraId="2C48A810" w14:textId="77777777" w:rsidR="001617AF" w:rsidRPr="002A263F" w:rsidRDefault="001617AF" w:rsidP="00895025">
            <w:pPr>
              <w:ind w:left="323"/>
            </w:pPr>
          </w:p>
          <w:p w14:paraId="7A6448C6" w14:textId="77777777" w:rsidR="006352AA" w:rsidRPr="002A263F" w:rsidRDefault="006352AA" w:rsidP="006352AA">
            <w:pPr>
              <w:ind w:left="323"/>
            </w:pPr>
            <w:r>
              <w:t>We will c</w:t>
            </w:r>
            <w:r w:rsidR="001617AF" w:rsidRPr="002A263F">
              <w:t xml:space="preserve">ontact all suppliers and </w:t>
            </w:r>
            <w:r>
              <w:t>seek their support</w:t>
            </w:r>
            <w:r w:rsidR="001617AF" w:rsidRPr="002A263F">
              <w:t xml:space="preserve"> for contactless deliveries to the club and electronic invoicing where practical.</w:t>
            </w:r>
          </w:p>
          <w:p w14:paraId="7448C166" w14:textId="77777777" w:rsidR="001617AF" w:rsidRPr="002A263F" w:rsidRDefault="001617AF" w:rsidP="00895025">
            <w:pPr>
              <w:ind w:left="323"/>
            </w:pPr>
          </w:p>
        </w:tc>
      </w:tr>
    </w:tbl>
    <w:p w14:paraId="263DACDA" w14:textId="619D842B" w:rsidR="00945136" w:rsidRDefault="00945136" w:rsidP="00AC5634">
      <w:pPr>
        <w:rPr>
          <w:b/>
          <w:bCs/>
        </w:rPr>
      </w:pPr>
    </w:p>
    <w:p w14:paraId="72E44DD8" w14:textId="0BA3E1EA" w:rsidR="00945136" w:rsidRDefault="00945136">
      <w:pPr>
        <w:rPr>
          <w:b/>
          <w:bCs/>
        </w:rPr>
      </w:pPr>
    </w:p>
    <w:p w14:paraId="291E79B1" w14:textId="112F512C" w:rsidR="005A79D1" w:rsidRDefault="005A79D1">
      <w:pPr>
        <w:rPr>
          <w:b/>
          <w:bCs/>
        </w:rPr>
      </w:pPr>
    </w:p>
    <w:p w14:paraId="5F49BE9A" w14:textId="2B220DF0" w:rsidR="005A79D1" w:rsidRDefault="005A79D1">
      <w:pPr>
        <w:rPr>
          <w:b/>
          <w:bCs/>
        </w:rPr>
      </w:pPr>
    </w:p>
    <w:p w14:paraId="547D6A8E" w14:textId="6A6DB688" w:rsidR="005A79D1" w:rsidRDefault="005A79D1">
      <w:pPr>
        <w:rPr>
          <w:b/>
          <w:bCs/>
        </w:rPr>
      </w:pPr>
    </w:p>
    <w:p w14:paraId="0E005D4B" w14:textId="3F07D093" w:rsidR="005A79D1" w:rsidRDefault="005A79D1">
      <w:pPr>
        <w:rPr>
          <w:b/>
          <w:bCs/>
        </w:rPr>
      </w:pPr>
    </w:p>
    <w:p w14:paraId="29D97870" w14:textId="16EE1CC8" w:rsidR="005A79D1" w:rsidRDefault="005A79D1">
      <w:pPr>
        <w:rPr>
          <w:b/>
          <w:bCs/>
        </w:rPr>
      </w:pPr>
    </w:p>
    <w:p w14:paraId="47D2F20F" w14:textId="029CF548" w:rsidR="005A79D1" w:rsidRDefault="005A79D1">
      <w:pPr>
        <w:rPr>
          <w:b/>
          <w:bCs/>
        </w:rPr>
      </w:pPr>
    </w:p>
    <w:p w14:paraId="5A7A77BD" w14:textId="27506A6D" w:rsidR="005A79D1" w:rsidRDefault="005A79D1">
      <w:pPr>
        <w:rPr>
          <w:b/>
          <w:bCs/>
        </w:rPr>
      </w:pPr>
    </w:p>
    <w:p w14:paraId="530F9D21" w14:textId="77777777" w:rsidR="005A79D1" w:rsidRDefault="005A79D1">
      <w:pPr>
        <w:rPr>
          <w:b/>
          <w:bCs/>
        </w:rPr>
      </w:pPr>
    </w:p>
    <w:tbl>
      <w:tblPr>
        <w:tblStyle w:val="TableGrid"/>
        <w:tblW w:w="10201" w:type="dxa"/>
        <w:tblLook w:val="04A0" w:firstRow="1" w:lastRow="0" w:firstColumn="1" w:lastColumn="0" w:noHBand="0" w:noVBand="1"/>
      </w:tblPr>
      <w:tblGrid>
        <w:gridCol w:w="2547"/>
        <w:gridCol w:w="2371"/>
        <w:gridCol w:w="5283"/>
      </w:tblGrid>
      <w:tr w:rsidR="001617AF" w:rsidRPr="002A263F" w14:paraId="27BD2172" w14:textId="77777777" w:rsidTr="00895025">
        <w:trPr>
          <w:trHeight w:val="478"/>
        </w:trPr>
        <w:tc>
          <w:tcPr>
            <w:tcW w:w="4918" w:type="dxa"/>
            <w:gridSpan w:val="2"/>
            <w:shd w:val="clear" w:color="auto" w:fill="4472C4" w:themeFill="accent1"/>
            <w:vAlign w:val="center"/>
          </w:tcPr>
          <w:p w14:paraId="271CE756" w14:textId="77777777" w:rsidR="001617AF" w:rsidRPr="002A263F" w:rsidRDefault="001617AF" w:rsidP="00CB7926">
            <w:pPr>
              <w:rPr>
                <w:b/>
                <w:bCs/>
                <w:color w:val="FFFFFF" w:themeColor="background1"/>
              </w:rPr>
            </w:pPr>
            <w:r w:rsidRPr="002A263F">
              <w:rPr>
                <w:b/>
                <w:bCs/>
                <w:color w:val="FFFFFF" w:themeColor="background1"/>
              </w:rPr>
              <w:lastRenderedPageBreak/>
              <w:t>REQUIREMENTS</w:t>
            </w:r>
          </w:p>
        </w:tc>
        <w:tc>
          <w:tcPr>
            <w:tcW w:w="5283" w:type="dxa"/>
            <w:shd w:val="clear" w:color="auto" w:fill="4472C4" w:themeFill="accent1"/>
            <w:vAlign w:val="center"/>
          </w:tcPr>
          <w:p w14:paraId="1AE3944D" w14:textId="77777777" w:rsidR="001617AF" w:rsidRPr="002A263F" w:rsidRDefault="001617AF" w:rsidP="00CB7926">
            <w:pPr>
              <w:rPr>
                <w:b/>
                <w:bCs/>
                <w:color w:val="FFFFFF" w:themeColor="background1"/>
              </w:rPr>
            </w:pPr>
            <w:r w:rsidRPr="002A263F">
              <w:rPr>
                <w:b/>
                <w:bCs/>
                <w:color w:val="FFFFFF" w:themeColor="background1"/>
              </w:rPr>
              <w:t>ACTIONS</w:t>
            </w:r>
          </w:p>
        </w:tc>
      </w:tr>
      <w:tr w:rsidR="001617AF" w:rsidRPr="002A263F" w14:paraId="568C367B" w14:textId="77777777" w:rsidTr="00895025">
        <w:trPr>
          <w:trHeight w:val="556"/>
        </w:trPr>
        <w:tc>
          <w:tcPr>
            <w:tcW w:w="10201" w:type="dxa"/>
            <w:gridSpan w:val="3"/>
            <w:shd w:val="clear" w:color="auto" w:fill="4472C4" w:themeFill="accent1"/>
            <w:vAlign w:val="center"/>
          </w:tcPr>
          <w:p w14:paraId="1DB8D33B" w14:textId="77777777" w:rsidR="001617AF" w:rsidRPr="002A263F" w:rsidRDefault="001617AF" w:rsidP="00CB7926">
            <w:pPr>
              <w:rPr>
                <w:b/>
                <w:bCs/>
                <w:color w:val="FFFFFF" w:themeColor="background1"/>
              </w:rPr>
            </w:pPr>
            <w:r w:rsidRPr="002A263F">
              <w:rPr>
                <w:b/>
                <w:bCs/>
                <w:color w:val="FFFFFF" w:themeColor="background1"/>
              </w:rPr>
              <w:t xml:space="preserve">Hygiene and Cleaning </w:t>
            </w:r>
          </w:p>
        </w:tc>
      </w:tr>
      <w:tr w:rsidR="001617AF" w:rsidRPr="002A263F" w14:paraId="02A1D574" w14:textId="77777777" w:rsidTr="00895025">
        <w:trPr>
          <w:trHeight w:val="556"/>
        </w:trPr>
        <w:tc>
          <w:tcPr>
            <w:tcW w:w="2547" w:type="dxa"/>
            <w:shd w:val="clear" w:color="auto" w:fill="D9E2F3" w:themeFill="accent1" w:themeFillTint="33"/>
          </w:tcPr>
          <w:p w14:paraId="5C12E16D" w14:textId="77777777" w:rsidR="001617AF" w:rsidRPr="002A263F" w:rsidRDefault="001617AF" w:rsidP="00CB7926">
            <w:pPr>
              <w:rPr>
                <w:b/>
                <w:bCs/>
              </w:rPr>
            </w:pPr>
            <w:r w:rsidRPr="002A263F">
              <w:rPr>
                <w:b/>
                <w:bCs/>
              </w:rPr>
              <w:t xml:space="preserve"> </w:t>
            </w:r>
          </w:p>
          <w:p w14:paraId="5B5EFD25" w14:textId="77777777" w:rsidR="00970283" w:rsidRPr="002A263F" w:rsidRDefault="00970283" w:rsidP="00970283">
            <w:pPr>
              <w:rPr>
                <w:b/>
                <w:bCs/>
              </w:rPr>
            </w:pPr>
            <w:r w:rsidRPr="002A263F">
              <w:rPr>
                <w:b/>
                <w:bCs/>
              </w:rPr>
              <w:t>Adopt good hand hygiene practices:</w:t>
            </w:r>
          </w:p>
          <w:p w14:paraId="66225985" w14:textId="77777777" w:rsidR="001617AF" w:rsidRPr="002A263F" w:rsidRDefault="001617AF" w:rsidP="00CB7926">
            <w:pPr>
              <w:rPr>
                <w:b/>
                <w:bCs/>
                <w:color w:val="FFFFFF" w:themeColor="background1"/>
              </w:rPr>
            </w:pPr>
          </w:p>
        </w:tc>
        <w:tc>
          <w:tcPr>
            <w:tcW w:w="7654" w:type="dxa"/>
            <w:gridSpan w:val="2"/>
            <w:shd w:val="clear" w:color="auto" w:fill="FFFFFF" w:themeFill="background1"/>
            <w:vAlign w:val="center"/>
          </w:tcPr>
          <w:p w14:paraId="4ED11E6E" w14:textId="77777777" w:rsidR="006352AA" w:rsidRDefault="006352AA" w:rsidP="00895025">
            <w:pPr>
              <w:ind w:left="323"/>
            </w:pPr>
          </w:p>
          <w:p w14:paraId="47893701" w14:textId="5827D52D" w:rsidR="00970283" w:rsidRDefault="006352AA" w:rsidP="00895025">
            <w:pPr>
              <w:ind w:left="323"/>
            </w:pPr>
            <w:r>
              <w:t xml:space="preserve">We will </w:t>
            </w:r>
            <w:r w:rsidR="00702A02">
              <w:t xml:space="preserve">wipe down </w:t>
            </w:r>
            <w:r w:rsidR="00F1350C">
              <w:t xml:space="preserve">key </w:t>
            </w:r>
            <w:r w:rsidR="00970283" w:rsidRPr="002A263F">
              <w:t xml:space="preserve">spaces, </w:t>
            </w:r>
            <w:r w:rsidR="00AC7981" w:rsidRPr="002A263F">
              <w:t>surfaces,</w:t>
            </w:r>
            <w:r w:rsidR="00970283" w:rsidRPr="002A263F">
              <w:t xml:space="preserve"> and objects</w:t>
            </w:r>
            <w:r w:rsidR="005400A2">
              <w:t xml:space="preserve"> (such as benchtops, door handles, team benches</w:t>
            </w:r>
            <w:r w:rsidR="006D0FC0">
              <w:t>, keys</w:t>
            </w:r>
            <w:r w:rsidR="005400A2">
              <w:t xml:space="preserve"> etc</w:t>
            </w:r>
            <w:r w:rsidR="00B66F18">
              <w:t xml:space="preserve"> </w:t>
            </w:r>
            <w:r w:rsidR="00B66F18" w:rsidRPr="002A263F">
              <w:t>regularly</w:t>
            </w:r>
            <w:r w:rsidR="007F15E9">
              <w:t>)</w:t>
            </w:r>
            <w:r w:rsidR="00B66F18">
              <w:t>.</w:t>
            </w:r>
          </w:p>
          <w:p w14:paraId="7610016B" w14:textId="77777777" w:rsidR="00F1350C" w:rsidRDefault="00F1350C" w:rsidP="00895025">
            <w:pPr>
              <w:ind w:left="323"/>
            </w:pPr>
          </w:p>
          <w:p w14:paraId="5F1360D4" w14:textId="77777777" w:rsidR="00F1350C" w:rsidRDefault="00F1350C" w:rsidP="00C342BE">
            <w:pPr>
              <w:ind w:left="323"/>
            </w:pPr>
            <w:r>
              <w:t>Further we will:</w:t>
            </w:r>
          </w:p>
          <w:p w14:paraId="057681B5" w14:textId="77777777" w:rsidR="006D0FC0" w:rsidRPr="002A263F" w:rsidRDefault="006D0FC0" w:rsidP="00C342BE">
            <w:pPr>
              <w:ind w:left="323"/>
            </w:pPr>
          </w:p>
          <w:p w14:paraId="2E5AA451" w14:textId="4C220DFC" w:rsidR="00970283" w:rsidRPr="002A263F" w:rsidRDefault="00F1350C" w:rsidP="00F1350C">
            <w:pPr>
              <w:pStyle w:val="ListParagraph"/>
              <w:numPr>
                <w:ilvl w:val="0"/>
                <w:numId w:val="10"/>
              </w:numPr>
              <w:ind w:left="603" w:hanging="284"/>
            </w:pPr>
            <w:r>
              <w:t>Promote and p</w:t>
            </w:r>
            <w:r w:rsidR="00970283" w:rsidRPr="002A263F">
              <w:t>rovide hand washing guidance to all participants and volunteers (</w:t>
            </w:r>
            <w:hyperlink r:id="rId23" w:history="1">
              <w:r w:rsidR="00970283" w:rsidRPr="002A263F">
                <w:rPr>
                  <w:rStyle w:val="Hyperlink"/>
                </w:rPr>
                <w:t>http://www.who.int/gpsc/clean_hands_protection/en /</w:t>
              </w:r>
            </w:hyperlink>
            <w:r w:rsidR="00970283" w:rsidRPr="002A263F">
              <w:t xml:space="preserve"> )</w:t>
            </w:r>
            <w:r w:rsidR="00C62A19">
              <w:t>;</w:t>
            </w:r>
          </w:p>
          <w:p w14:paraId="665E8DAB" w14:textId="517F6705" w:rsidR="00970283" w:rsidRPr="002A263F" w:rsidRDefault="00970283" w:rsidP="00F1350C">
            <w:pPr>
              <w:pStyle w:val="ListParagraph"/>
              <w:numPr>
                <w:ilvl w:val="0"/>
                <w:numId w:val="10"/>
              </w:numPr>
              <w:ind w:left="603" w:hanging="284"/>
            </w:pPr>
            <w:r w:rsidRPr="002A263F">
              <w:t>Promote regular and thorough hand washing by volunteers and participants</w:t>
            </w:r>
            <w:r w:rsidR="00C62A19">
              <w:t>;</w:t>
            </w:r>
          </w:p>
          <w:p w14:paraId="546DB595" w14:textId="1FA008EE" w:rsidR="00970283" w:rsidRPr="002A263F" w:rsidRDefault="00970283" w:rsidP="00F1350C">
            <w:pPr>
              <w:pStyle w:val="ListParagraph"/>
              <w:numPr>
                <w:ilvl w:val="0"/>
                <w:numId w:val="10"/>
              </w:numPr>
              <w:ind w:left="603" w:hanging="284"/>
            </w:pPr>
            <w:r w:rsidRPr="002A263F">
              <w:t xml:space="preserve">Provide sanitising hand rub </w:t>
            </w:r>
            <w:r w:rsidR="005400A2">
              <w:t xml:space="preserve">within </w:t>
            </w:r>
            <w:r w:rsidRPr="002A263F">
              <w:t>the venue</w:t>
            </w:r>
            <w:r w:rsidR="00F1350C">
              <w:t xml:space="preserve"> and</w:t>
            </w:r>
            <w:r w:rsidR="006D0FC0">
              <w:t xml:space="preserve"> </w:t>
            </w:r>
            <w:r w:rsidR="007F15E9">
              <w:t>re</w:t>
            </w:r>
            <w:r w:rsidR="00702A02">
              <w:t xml:space="preserve">fill </w:t>
            </w:r>
            <w:r w:rsidRPr="002A263F">
              <w:t>regularly</w:t>
            </w:r>
            <w:r w:rsidR="00C62A19">
              <w:t>;</w:t>
            </w:r>
            <w:r w:rsidRPr="002A263F">
              <w:t xml:space="preserve"> </w:t>
            </w:r>
          </w:p>
          <w:p w14:paraId="0FDBF484" w14:textId="6A666E70" w:rsidR="00970283" w:rsidRPr="002A263F" w:rsidRDefault="00C62A19" w:rsidP="00F1350C">
            <w:pPr>
              <w:pStyle w:val="ListParagraph"/>
              <w:numPr>
                <w:ilvl w:val="0"/>
                <w:numId w:val="10"/>
              </w:numPr>
              <w:ind w:left="603" w:hanging="284"/>
            </w:pPr>
            <w:r>
              <w:t xml:space="preserve">Replace/refill </w:t>
            </w:r>
            <w:r w:rsidR="00970283" w:rsidRPr="002A263F">
              <w:t xml:space="preserve">soap </w:t>
            </w:r>
            <w:r w:rsidR="003B550B">
              <w:t>in</w:t>
            </w:r>
            <w:r w:rsidR="00970283" w:rsidRPr="002A263F">
              <w:t xml:space="preserve"> toilets</w:t>
            </w:r>
            <w:r w:rsidR="003B550B">
              <w:t xml:space="preserve"> </w:t>
            </w:r>
            <w:r w:rsidR="00970283" w:rsidRPr="002A263F">
              <w:t>regularly</w:t>
            </w:r>
            <w:r>
              <w:t>;</w:t>
            </w:r>
            <w:r w:rsidR="00970283" w:rsidRPr="002A263F">
              <w:t xml:space="preserve"> </w:t>
            </w:r>
          </w:p>
          <w:p w14:paraId="04402833" w14:textId="77777777" w:rsidR="001617AF" w:rsidRPr="002A263F" w:rsidRDefault="00702A02" w:rsidP="00F1350C">
            <w:pPr>
              <w:pStyle w:val="ListParagraph"/>
              <w:numPr>
                <w:ilvl w:val="0"/>
                <w:numId w:val="10"/>
              </w:numPr>
              <w:ind w:left="603" w:hanging="284"/>
            </w:pPr>
            <w:r>
              <w:t>Place</w:t>
            </w:r>
            <w:r w:rsidRPr="002A263F">
              <w:t xml:space="preserve"> </w:t>
            </w:r>
            <w:r w:rsidR="00970283" w:rsidRPr="002A263F">
              <w:t>bins around the venue</w:t>
            </w:r>
            <w:r w:rsidR="005B5191">
              <w:t>.</w:t>
            </w:r>
          </w:p>
          <w:p w14:paraId="2C52E181" w14:textId="77777777" w:rsidR="001617AF" w:rsidRPr="002A263F" w:rsidRDefault="001617AF" w:rsidP="00CB7926">
            <w:pPr>
              <w:rPr>
                <w:b/>
                <w:bCs/>
                <w:color w:val="FFFFFF" w:themeColor="background1"/>
              </w:rPr>
            </w:pPr>
          </w:p>
        </w:tc>
      </w:tr>
      <w:tr w:rsidR="001617AF" w:rsidRPr="002A263F" w14:paraId="4BE2F03C" w14:textId="77777777" w:rsidTr="00895025">
        <w:trPr>
          <w:trHeight w:val="556"/>
        </w:trPr>
        <w:tc>
          <w:tcPr>
            <w:tcW w:w="2547" w:type="dxa"/>
            <w:shd w:val="clear" w:color="auto" w:fill="D9E2F3" w:themeFill="accent1" w:themeFillTint="33"/>
          </w:tcPr>
          <w:p w14:paraId="1586707A" w14:textId="77777777" w:rsidR="001617AF" w:rsidRPr="002A263F" w:rsidRDefault="001617AF" w:rsidP="00CB7926">
            <w:pPr>
              <w:rPr>
                <w:b/>
                <w:bCs/>
              </w:rPr>
            </w:pPr>
          </w:p>
          <w:p w14:paraId="6195A7AD" w14:textId="77777777" w:rsidR="00970283" w:rsidRPr="002A263F" w:rsidRDefault="00970283" w:rsidP="00970283">
            <w:pPr>
              <w:rPr>
                <w:b/>
                <w:bCs/>
              </w:rPr>
            </w:pPr>
            <w:r w:rsidRPr="002A263F">
              <w:rPr>
                <w:b/>
                <w:bCs/>
              </w:rPr>
              <w:t>Ensure hand sanitiser is accessible at the venue entry and throughout the facility or ground:</w:t>
            </w:r>
          </w:p>
          <w:p w14:paraId="454E80E6" w14:textId="77777777" w:rsidR="001617AF" w:rsidRPr="002A263F" w:rsidRDefault="001617AF" w:rsidP="00CB7926">
            <w:pPr>
              <w:rPr>
                <w:b/>
                <w:bCs/>
              </w:rPr>
            </w:pPr>
          </w:p>
          <w:p w14:paraId="6FB3C45B" w14:textId="77777777" w:rsidR="001617AF" w:rsidRPr="002A263F" w:rsidRDefault="001617AF" w:rsidP="00CB7926">
            <w:pPr>
              <w:rPr>
                <w:b/>
                <w:bCs/>
                <w:color w:val="FFFFFF" w:themeColor="background1"/>
              </w:rPr>
            </w:pPr>
          </w:p>
        </w:tc>
        <w:tc>
          <w:tcPr>
            <w:tcW w:w="7654" w:type="dxa"/>
            <w:gridSpan w:val="2"/>
            <w:shd w:val="clear" w:color="auto" w:fill="FFFFFF" w:themeFill="background1"/>
            <w:vAlign w:val="center"/>
          </w:tcPr>
          <w:p w14:paraId="5E80B7DD" w14:textId="77777777" w:rsidR="001617AF" w:rsidRPr="002A263F" w:rsidRDefault="001617AF" w:rsidP="00895025">
            <w:pPr>
              <w:ind w:left="323"/>
            </w:pPr>
          </w:p>
          <w:p w14:paraId="0B1A8D34" w14:textId="77777777" w:rsidR="00970283" w:rsidRPr="002A263F" w:rsidRDefault="00F1350C" w:rsidP="00F1350C">
            <w:pPr>
              <w:ind w:left="323"/>
            </w:pPr>
            <w:r>
              <w:t>We will p</w:t>
            </w:r>
            <w:r w:rsidR="00970283" w:rsidRPr="002A263F">
              <w:t xml:space="preserve">rovide </w:t>
            </w:r>
            <w:r w:rsidR="003B550B">
              <w:t>hand sanitiser</w:t>
            </w:r>
            <w:r w:rsidR="00970283" w:rsidRPr="002A263F">
              <w:t xml:space="preserve"> </w:t>
            </w:r>
            <w:r w:rsidR="00216661">
              <w:t>within</w:t>
            </w:r>
            <w:r w:rsidR="00970283" w:rsidRPr="002A263F">
              <w:t xml:space="preserve"> the venue</w:t>
            </w:r>
            <w:r>
              <w:t xml:space="preserve"> and</w:t>
            </w:r>
            <w:r w:rsidR="00216661">
              <w:t xml:space="preserve"> ensure</w:t>
            </w:r>
            <w:r>
              <w:t xml:space="preserve"> </w:t>
            </w:r>
            <w:r w:rsidR="00216661">
              <w:t>it is</w:t>
            </w:r>
            <w:r w:rsidR="00970283" w:rsidRPr="002A263F">
              <w:t xml:space="preserve"> regularly refilled.</w:t>
            </w:r>
          </w:p>
          <w:p w14:paraId="14A7B74B" w14:textId="77777777" w:rsidR="00895025" w:rsidRPr="002A263F" w:rsidRDefault="00895025" w:rsidP="00895025">
            <w:pPr>
              <w:ind w:left="323"/>
            </w:pPr>
          </w:p>
          <w:p w14:paraId="012F82F4" w14:textId="77777777" w:rsidR="00970283" w:rsidRPr="002A263F" w:rsidRDefault="00F1350C" w:rsidP="00895025">
            <w:pPr>
              <w:ind w:left="323"/>
            </w:pPr>
            <w:r>
              <w:t>We will encourage p</w:t>
            </w:r>
            <w:r w:rsidR="00970283" w:rsidRPr="002A263F">
              <w:t xml:space="preserve">layers, officials, </w:t>
            </w:r>
            <w:r w:rsidR="00B66F18" w:rsidRPr="002A263F">
              <w:t>volunteers,</w:t>
            </w:r>
            <w:r w:rsidR="00970283" w:rsidRPr="002A263F">
              <w:t xml:space="preserve"> and/or their parents/carers </w:t>
            </w:r>
            <w:r>
              <w:t xml:space="preserve">to </w:t>
            </w:r>
            <w:r w:rsidR="00970283" w:rsidRPr="002A263F">
              <w:t xml:space="preserve">carry </w:t>
            </w:r>
            <w:r>
              <w:t xml:space="preserve">personal </w:t>
            </w:r>
            <w:r w:rsidR="00970283" w:rsidRPr="002A263F">
              <w:t xml:space="preserve">hand sanitiser </w:t>
            </w:r>
            <w:r w:rsidR="006D0FC0" w:rsidRPr="002A263F">
              <w:t>to</w:t>
            </w:r>
            <w:r w:rsidR="00970283" w:rsidRPr="002A263F">
              <w:t xml:space="preserve"> enable good personal hygiene</w:t>
            </w:r>
            <w:r>
              <w:t>.</w:t>
            </w:r>
          </w:p>
          <w:p w14:paraId="16BF81CA" w14:textId="77777777" w:rsidR="001617AF" w:rsidRPr="002A263F" w:rsidRDefault="001617AF" w:rsidP="00F1350C">
            <w:pPr>
              <w:ind w:left="323"/>
            </w:pPr>
            <w:r w:rsidRPr="002A263F">
              <w:t xml:space="preserve"> </w:t>
            </w:r>
          </w:p>
        </w:tc>
      </w:tr>
      <w:tr w:rsidR="001617AF" w:rsidRPr="002A263F" w14:paraId="4364A5BE" w14:textId="77777777" w:rsidTr="00895025">
        <w:trPr>
          <w:trHeight w:val="556"/>
        </w:trPr>
        <w:tc>
          <w:tcPr>
            <w:tcW w:w="2547" w:type="dxa"/>
            <w:shd w:val="clear" w:color="auto" w:fill="D9E2F3" w:themeFill="accent1" w:themeFillTint="33"/>
          </w:tcPr>
          <w:p w14:paraId="5C270892" w14:textId="77777777" w:rsidR="001617AF" w:rsidRPr="002A263F" w:rsidRDefault="001617AF" w:rsidP="00CB7926">
            <w:pPr>
              <w:rPr>
                <w:b/>
                <w:bCs/>
              </w:rPr>
            </w:pPr>
          </w:p>
          <w:p w14:paraId="6080B83B" w14:textId="77777777" w:rsidR="00970283" w:rsidRPr="002A263F" w:rsidRDefault="00970283" w:rsidP="00970283">
            <w:pPr>
              <w:rPr>
                <w:b/>
                <w:bCs/>
              </w:rPr>
            </w:pPr>
            <w:r w:rsidRPr="002A263F">
              <w:rPr>
                <w:b/>
                <w:bCs/>
              </w:rPr>
              <w:t>Ensure bathrooms are well stocked with hand soap and paper towels:</w:t>
            </w:r>
          </w:p>
          <w:p w14:paraId="45289E8D" w14:textId="77777777" w:rsidR="001617AF" w:rsidRPr="002A263F" w:rsidRDefault="001617AF" w:rsidP="00CB7926">
            <w:pPr>
              <w:rPr>
                <w:b/>
                <w:bCs/>
              </w:rPr>
            </w:pPr>
          </w:p>
          <w:p w14:paraId="42576F60" w14:textId="77777777" w:rsidR="001617AF" w:rsidRPr="002A263F" w:rsidRDefault="001617AF" w:rsidP="00CB7926">
            <w:pPr>
              <w:rPr>
                <w:b/>
                <w:bCs/>
              </w:rPr>
            </w:pPr>
          </w:p>
        </w:tc>
        <w:tc>
          <w:tcPr>
            <w:tcW w:w="7654" w:type="dxa"/>
            <w:gridSpan w:val="2"/>
            <w:shd w:val="clear" w:color="auto" w:fill="FFFFFF" w:themeFill="background1"/>
          </w:tcPr>
          <w:p w14:paraId="2F587BC9" w14:textId="77777777" w:rsidR="001617AF" w:rsidRPr="002A263F" w:rsidRDefault="00970283" w:rsidP="00895025">
            <w:pPr>
              <w:ind w:left="323"/>
            </w:pPr>
            <w:r w:rsidRPr="002A263F">
              <w:t xml:space="preserve"> </w:t>
            </w:r>
          </w:p>
          <w:p w14:paraId="7091938D" w14:textId="77777777" w:rsidR="00AF38D7" w:rsidRDefault="00AF38D7" w:rsidP="00C342BE">
            <w:pPr>
              <w:ind w:left="323"/>
            </w:pPr>
            <w:r>
              <w:t>We will:</w:t>
            </w:r>
          </w:p>
          <w:p w14:paraId="1BD677A5" w14:textId="77777777" w:rsidR="006D0FC0" w:rsidRDefault="006D0FC0" w:rsidP="00C342BE">
            <w:pPr>
              <w:ind w:left="323"/>
            </w:pPr>
          </w:p>
          <w:p w14:paraId="0DB8AC51" w14:textId="77777777" w:rsidR="00970283" w:rsidRPr="002A263F" w:rsidRDefault="00702A02" w:rsidP="00702A02">
            <w:pPr>
              <w:pStyle w:val="ListParagraph"/>
              <w:numPr>
                <w:ilvl w:val="0"/>
                <w:numId w:val="11"/>
              </w:numPr>
            </w:pPr>
            <w:r>
              <w:t>Refill</w:t>
            </w:r>
            <w:r w:rsidRPr="002A263F">
              <w:t xml:space="preserve"> </w:t>
            </w:r>
            <w:r w:rsidR="00970283" w:rsidRPr="002A263F">
              <w:t>soap in toilets regularly</w:t>
            </w:r>
            <w:r>
              <w:t>.</w:t>
            </w:r>
          </w:p>
          <w:p w14:paraId="00B75BD2" w14:textId="77777777" w:rsidR="00970283" w:rsidRPr="002A263F" w:rsidRDefault="006D0FC0" w:rsidP="00702A02">
            <w:pPr>
              <w:pStyle w:val="ListParagraph"/>
              <w:numPr>
                <w:ilvl w:val="0"/>
                <w:numId w:val="11"/>
              </w:numPr>
            </w:pPr>
            <w:r>
              <w:t>R</w:t>
            </w:r>
            <w:r w:rsidR="00702A02">
              <w:t xml:space="preserve">efill </w:t>
            </w:r>
            <w:r w:rsidR="00970283" w:rsidRPr="002A263F">
              <w:t>paper towel dispensers in toilets</w:t>
            </w:r>
            <w:r w:rsidR="00B66F18">
              <w:t xml:space="preserve"> </w:t>
            </w:r>
            <w:r w:rsidR="00F76E15">
              <w:t>when required</w:t>
            </w:r>
            <w:r w:rsidR="007F15E9">
              <w:t>.</w:t>
            </w:r>
          </w:p>
          <w:p w14:paraId="154A4A34" w14:textId="77777777" w:rsidR="00702A02" w:rsidRPr="002A263F" w:rsidRDefault="00702A02" w:rsidP="00702A02">
            <w:pPr>
              <w:pStyle w:val="ListParagraph"/>
              <w:numPr>
                <w:ilvl w:val="0"/>
                <w:numId w:val="11"/>
              </w:numPr>
            </w:pPr>
            <w:r>
              <w:t>Place</w:t>
            </w:r>
            <w:r w:rsidRPr="002A263F">
              <w:t xml:space="preserve"> bins around the venue</w:t>
            </w:r>
            <w:r>
              <w:t>.</w:t>
            </w:r>
          </w:p>
          <w:p w14:paraId="5E0D683C" w14:textId="77777777" w:rsidR="001617AF" w:rsidRPr="002A263F" w:rsidRDefault="001617AF" w:rsidP="00895025">
            <w:pPr>
              <w:ind w:left="323"/>
            </w:pPr>
          </w:p>
        </w:tc>
      </w:tr>
      <w:tr w:rsidR="001617AF" w:rsidRPr="002A263F" w14:paraId="2C42E9FB" w14:textId="77777777" w:rsidTr="00895025">
        <w:trPr>
          <w:trHeight w:val="556"/>
        </w:trPr>
        <w:tc>
          <w:tcPr>
            <w:tcW w:w="2547" w:type="dxa"/>
            <w:shd w:val="clear" w:color="auto" w:fill="D9E2F3" w:themeFill="accent1" w:themeFillTint="33"/>
          </w:tcPr>
          <w:p w14:paraId="07374763" w14:textId="77777777" w:rsidR="001617AF" w:rsidRPr="002A263F" w:rsidRDefault="001617AF" w:rsidP="00CB7926">
            <w:pPr>
              <w:rPr>
                <w:b/>
                <w:bCs/>
              </w:rPr>
            </w:pPr>
          </w:p>
          <w:p w14:paraId="6EBA60E0" w14:textId="77777777" w:rsidR="00970283" w:rsidRPr="002A263F" w:rsidRDefault="00970283" w:rsidP="00970283">
            <w:pPr>
              <w:rPr>
                <w:b/>
                <w:bCs/>
              </w:rPr>
            </w:pPr>
            <w:r w:rsidRPr="002A263F">
              <w:rPr>
                <w:b/>
                <w:bCs/>
              </w:rPr>
              <w:t>Provide visual aids above hand wash basins to support effective hand washing:</w:t>
            </w:r>
          </w:p>
          <w:p w14:paraId="7F236F40" w14:textId="77777777" w:rsidR="001617AF" w:rsidRPr="002A263F" w:rsidRDefault="001617AF" w:rsidP="00CB7926">
            <w:pPr>
              <w:rPr>
                <w:b/>
                <w:bCs/>
              </w:rPr>
            </w:pPr>
          </w:p>
        </w:tc>
        <w:tc>
          <w:tcPr>
            <w:tcW w:w="7654" w:type="dxa"/>
            <w:gridSpan w:val="2"/>
            <w:shd w:val="clear" w:color="auto" w:fill="FFFFFF" w:themeFill="background1"/>
          </w:tcPr>
          <w:p w14:paraId="0D6FF073" w14:textId="77777777" w:rsidR="001617AF" w:rsidRPr="002A263F" w:rsidRDefault="001617AF" w:rsidP="00895025">
            <w:pPr>
              <w:ind w:left="323"/>
            </w:pPr>
          </w:p>
          <w:p w14:paraId="1A682B8B" w14:textId="77777777" w:rsidR="001617AF" w:rsidRDefault="00AF38D7" w:rsidP="00AF38D7">
            <w:pPr>
              <w:ind w:left="323"/>
            </w:pPr>
            <w:r>
              <w:t>We will promote and p</w:t>
            </w:r>
            <w:r w:rsidR="00970283" w:rsidRPr="002A263F">
              <w:t>rovide hand washing guidance to all participants and volunteers:  (</w:t>
            </w:r>
            <w:hyperlink r:id="rId24" w:history="1">
              <w:r w:rsidR="00970283" w:rsidRPr="002A263F">
                <w:rPr>
                  <w:rStyle w:val="Hyperlink"/>
                </w:rPr>
                <w:t>http://www.who.int/gpsc/clean_hands_protection/en/</w:t>
              </w:r>
            </w:hyperlink>
            <w:r w:rsidR="00970283" w:rsidRPr="002A263F">
              <w:t>)</w:t>
            </w:r>
            <w:r>
              <w:t xml:space="preserve"> and d</w:t>
            </w:r>
            <w:r w:rsidR="00970283" w:rsidRPr="002A263F">
              <w:t>isplay hand washing guidance in all toilets</w:t>
            </w:r>
            <w:r w:rsidR="005B5191">
              <w:t>,</w:t>
            </w:r>
            <w:r w:rsidR="00970283" w:rsidRPr="002A263F">
              <w:t xml:space="preserve"> changerooms </w:t>
            </w:r>
            <w:r w:rsidR="005B5191">
              <w:t xml:space="preserve">and canteens </w:t>
            </w:r>
            <w:r w:rsidR="00970283" w:rsidRPr="002A263F">
              <w:t xml:space="preserve">within </w:t>
            </w:r>
            <w:r w:rsidR="00ED791F">
              <w:t>our</w:t>
            </w:r>
            <w:r w:rsidR="00970283" w:rsidRPr="002A263F">
              <w:t xml:space="preserve"> facility.</w:t>
            </w:r>
          </w:p>
          <w:p w14:paraId="295B3D14" w14:textId="77777777" w:rsidR="00F76E15" w:rsidRPr="002A263F" w:rsidRDefault="00F76E15" w:rsidP="00A9278B"/>
        </w:tc>
      </w:tr>
      <w:tr w:rsidR="001617AF" w:rsidRPr="002A263F" w14:paraId="2E6503F1" w14:textId="77777777" w:rsidTr="00C342BE">
        <w:trPr>
          <w:trHeight w:val="556"/>
        </w:trPr>
        <w:tc>
          <w:tcPr>
            <w:tcW w:w="2547" w:type="dxa"/>
            <w:shd w:val="clear" w:color="auto" w:fill="D9E2F3" w:themeFill="accent1" w:themeFillTint="33"/>
          </w:tcPr>
          <w:p w14:paraId="1E170120" w14:textId="77777777" w:rsidR="00C342BE" w:rsidRDefault="00C342BE" w:rsidP="00970283">
            <w:pPr>
              <w:rPr>
                <w:b/>
                <w:bCs/>
              </w:rPr>
            </w:pPr>
          </w:p>
          <w:p w14:paraId="7392F247" w14:textId="77777777" w:rsidR="00970283" w:rsidRPr="002A263F" w:rsidRDefault="00970283" w:rsidP="00970283">
            <w:pPr>
              <w:rPr>
                <w:b/>
                <w:bCs/>
              </w:rPr>
            </w:pPr>
            <w:bookmarkStart w:id="0" w:name="_Hlk42934423"/>
            <w:r w:rsidRPr="002A263F">
              <w:rPr>
                <w:b/>
                <w:bCs/>
              </w:rPr>
              <w:t>Encourage participants to bring their own water bottle, snacks/orange slices and sweat towels. Avoid shared food and drinks:</w:t>
            </w:r>
          </w:p>
          <w:bookmarkEnd w:id="0"/>
          <w:p w14:paraId="67657CD6" w14:textId="77777777" w:rsidR="001617AF" w:rsidRPr="002A263F" w:rsidRDefault="001617AF" w:rsidP="00CB7926">
            <w:pPr>
              <w:rPr>
                <w:b/>
                <w:bCs/>
              </w:rPr>
            </w:pPr>
          </w:p>
        </w:tc>
        <w:tc>
          <w:tcPr>
            <w:tcW w:w="7654" w:type="dxa"/>
            <w:gridSpan w:val="2"/>
            <w:shd w:val="clear" w:color="auto" w:fill="FFFFFF" w:themeFill="background1"/>
          </w:tcPr>
          <w:p w14:paraId="3B72FF13" w14:textId="77777777" w:rsidR="00C342BE" w:rsidRDefault="00C342BE" w:rsidP="00C342BE"/>
          <w:p w14:paraId="45B053DE" w14:textId="3A7EF1C0" w:rsidR="00970283" w:rsidRPr="00B66F18" w:rsidRDefault="00ED791F" w:rsidP="00C342BE">
            <w:pPr>
              <w:ind w:left="319"/>
            </w:pPr>
            <w:r w:rsidRPr="00B66F18">
              <w:t>We will stipulate that</w:t>
            </w:r>
            <w:r w:rsidR="00970283" w:rsidRPr="00B66F18">
              <w:t xml:space="preserve"> </w:t>
            </w:r>
            <w:r w:rsidRPr="00B66F18">
              <w:t xml:space="preserve">all </w:t>
            </w:r>
            <w:r w:rsidR="00970283" w:rsidRPr="00B66F18">
              <w:t>participant</w:t>
            </w:r>
            <w:r w:rsidRPr="00B66F18">
              <w:t>s</w:t>
            </w:r>
            <w:r w:rsidR="00970283" w:rsidRPr="00B66F18">
              <w:t xml:space="preserve"> </w:t>
            </w:r>
            <w:r w:rsidRPr="00B66F18">
              <w:t xml:space="preserve">are </w:t>
            </w:r>
            <w:r w:rsidR="00970283" w:rsidRPr="00B66F18">
              <w:t xml:space="preserve">to provide their own </w:t>
            </w:r>
            <w:r w:rsidRPr="00B66F18">
              <w:t xml:space="preserve">clearly labelled </w:t>
            </w:r>
            <w:r w:rsidR="00970283" w:rsidRPr="00B66F18">
              <w:t xml:space="preserve">drink bottle </w:t>
            </w:r>
            <w:r w:rsidR="00C62A19">
              <w:t xml:space="preserve">for their use only. </w:t>
            </w:r>
          </w:p>
          <w:p w14:paraId="188E4EEE" w14:textId="77777777" w:rsidR="00F76E15" w:rsidRPr="00B66F18" w:rsidRDefault="00F76E15" w:rsidP="00C342BE">
            <w:pPr>
              <w:ind w:left="319"/>
            </w:pPr>
          </w:p>
          <w:p w14:paraId="2676CDCA" w14:textId="77777777" w:rsidR="00B66F18" w:rsidRPr="00B66F18" w:rsidRDefault="00F76E15" w:rsidP="00C342BE">
            <w:pPr>
              <w:ind w:left="319"/>
            </w:pPr>
            <w:r w:rsidRPr="00B66F18">
              <w:t xml:space="preserve">We will communicate to </w:t>
            </w:r>
            <w:r w:rsidR="00B66F18" w:rsidRPr="00B66F18">
              <w:t xml:space="preserve">all participants </w:t>
            </w:r>
            <w:r w:rsidR="006D0FC0">
              <w:t>the</w:t>
            </w:r>
            <w:r w:rsidR="00B66F18" w:rsidRPr="00B66F18">
              <w:t xml:space="preserve"> </w:t>
            </w:r>
            <w:r w:rsidR="00B66F18">
              <w:t>importan</w:t>
            </w:r>
            <w:r w:rsidR="006D0FC0">
              <w:t xml:space="preserve">ce of </w:t>
            </w:r>
            <w:r w:rsidRPr="00B66F18">
              <w:t xml:space="preserve">not </w:t>
            </w:r>
            <w:r w:rsidR="006D0FC0">
              <w:t>sharing</w:t>
            </w:r>
            <w:r w:rsidRPr="00B66F18">
              <w:t xml:space="preserve"> any food or drinks. </w:t>
            </w:r>
          </w:p>
          <w:p w14:paraId="36C1833E" w14:textId="77777777" w:rsidR="00B66F18" w:rsidRPr="00B66F18" w:rsidRDefault="00B66F18" w:rsidP="00C342BE">
            <w:pPr>
              <w:ind w:left="319"/>
            </w:pPr>
          </w:p>
          <w:p w14:paraId="53BA553E" w14:textId="190BEA69" w:rsidR="001617AF" w:rsidRPr="002A263F" w:rsidRDefault="00F76E15" w:rsidP="005A79D1">
            <w:pPr>
              <w:ind w:left="319"/>
            </w:pPr>
            <w:r w:rsidRPr="00B66F18">
              <w:t xml:space="preserve">We will not provide any communal drink </w:t>
            </w:r>
            <w:r w:rsidR="006D0FC0" w:rsidRPr="00B66F18">
              <w:t>o</w:t>
            </w:r>
            <w:r w:rsidR="006D0FC0">
              <w:t xml:space="preserve">r </w:t>
            </w:r>
            <w:r w:rsidR="00B66F18" w:rsidRPr="00B66F18">
              <w:t>f</w:t>
            </w:r>
            <w:r w:rsidRPr="00B66F18">
              <w:t xml:space="preserve">ood for players </w:t>
            </w:r>
            <w:r w:rsidR="00B66F18" w:rsidRPr="00B66F18">
              <w:t xml:space="preserve">such as </w:t>
            </w:r>
            <w:r w:rsidRPr="00B66F18">
              <w:t>drink drums, packets of lollies</w:t>
            </w:r>
            <w:r w:rsidR="00B66F18" w:rsidRPr="00B66F18">
              <w:t xml:space="preserve">, fruit </w:t>
            </w:r>
            <w:r w:rsidRPr="00B66F18">
              <w:t>etc.</w:t>
            </w:r>
          </w:p>
        </w:tc>
      </w:tr>
    </w:tbl>
    <w:p w14:paraId="69BDE9AD" w14:textId="41901EC1" w:rsidR="00945136" w:rsidRDefault="00945136"/>
    <w:tbl>
      <w:tblPr>
        <w:tblStyle w:val="TableGrid"/>
        <w:tblW w:w="10201" w:type="dxa"/>
        <w:tblLook w:val="04A0" w:firstRow="1" w:lastRow="0" w:firstColumn="1" w:lastColumn="0" w:noHBand="0" w:noVBand="1"/>
      </w:tblPr>
      <w:tblGrid>
        <w:gridCol w:w="2547"/>
        <w:gridCol w:w="7654"/>
      </w:tblGrid>
      <w:tr w:rsidR="001617AF" w:rsidRPr="002A263F" w14:paraId="1AC643DE" w14:textId="77777777" w:rsidTr="00895025">
        <w:trPr>
          <w:trHeight w:val="556"/>
        </w:trPr>
        <w:tc>
          <w:tcPr>
            <w:tcW w:w="2547" w:type="dxa"/>
            <w:shd w:val="clear" w:color="auto" w:fill="D9E2F3" w:themeFill="accent1" w:themeFillTint="33"/>
          </w:tcPr>
          <w:p w14:paraId="7454F4E9" w14:textId="3B8B4AB6" w:rsidR="001617AF" w:rsidRPr="002A263F" w:rsidRDefault="001617AF" w:rsidP="00CB7926">
            <w:pPr>
              <w:rPr>
                <w:b/>
                <w:bCs/>
              </w:rPr>
            </w:pPr>
          </w:p>
          <w:p w14:paraId="7A448FF8" w14:textId="77777777" w:rsidR="00970283" w:rsidRPr="002A263F" w:rsidRDefault="00970283" w:rsidP="00970283">
            <w:pPr>
              <w:rPr>
                <w:b/>
                <w:bCs/>
              </w:rPr>
            </w:pPr>
            <w:r w:rsidRPr="002A263F">
              <w:rPr>
                <w:b/>
                <w:bCs/>
              </w:rPr>
              <w:t>Ensure processes are in place to launder shared uniform items after use, such as bibs or jerseys:</w:t>
            </w:r>
          </w:p>
          <w:p w14:paraId="33540AB7" w14:textId="77777777" w:rsidR="001617AF" w:rsidRPr="002A263F" w:rsidRDefault="00970283" w:rsidP="00CB7926">
            <w:pPr>
              <w:rPr>
                <w:b/>
                <w:bCs/>
              </w:rPr>
            </w:pPr>
            <w:r w:rsidRPr="002A263F">
              <w:rPr>
                <w:b/>
                <w:bCs/>
              </w:rPr>
              <w:t xml:space="preserve"> </w:t>
            </w:r>
          </w:p>
          <w:p w14:paraId="3A2BDE6E" w14:textId="77777777" w:rsidR="001617AF" w:rsidRPr="002A263F" w:rsidRDefault="001617AF" w:rsidP="00CB7926">
            <w:pPr>
              <w:rPr>
                <w:b/>
                <w:bCs/>
              </w:rPr>
            </w:pPr>
          </w:p>
        </w:tc>
        <w:tc>
          <w:tcPr>
            <w:tcW w:w="7654" w:type="dxa"/>
            <w:shd w:val="clear" w:color="auto" w:fill="FFFFFF" w:themeFill="background1"/>
          </w:tcPr>
          <w:p w14:paraId="4000F488" w14:textId="77777777" w:rsidR="001617AF" w:rsidRPr="002A263F" w:rsidRDefault="001617AF" w:rsidP="00895025">
            <w:pPr>
              <w:ind w:left="323"/>
            </w:pPr>
          </w:p>
          <w:p w14:paraId="7FB1E5AF" w14:textId="77777777" w:rsidR="006D0FC0" w:rsidRPr="002A263F" w:rsidRDefault="00ED791F" w:rsidP="006D0FC0">
            <w:pPr>
              <w:ind w:left="323"/>
            </w:pPr>
            <w:r>
              <w:t>We will encourage p</w:t>
            </w:r>
            <w:r w:rsidR="00970283" w:rsidRPr="002A263F">
              <w:t xml:space="preserve">layers </w:t>
            </w:r>
            <w:r w:rsidR="00651413">
              <w:t xml:space="preserve">to </w:t>
            </w:r>
            <w:r w:rsidR="00970283" w:rsidRPr="002A263F">
              <w:t>be responsible for the cleaning of their own playing and training strip (including bibs)</w:t>
            </w:r>
            <w:r w:rsidR="006D0FC0">
              <w:t xml:space="preserve"> and will</w:t>
            </w:r>
            <w:r w:rsidR="006D0FC0" w:rsidRPr="002A263F">
              <w:t xml:space="preserve"> avoid </w:t>
            </w:r>
            <w:r w:rsidR="006D0FC0">
              <w:t xml:space="preserve">the </w:t>
            </w:r>
            <w:r w:rsidR="006D0FC0" w:rsidRPr="002A263F">
              <w:t xml:space="preserve">sharing of articles of clothing such as volunteer high visibility vests (jacketed marshals </w:t>
            </w:r>
            <w:r w:rsidR="006D0FC0">
              <w:t>will</w:t>
            </w:r>
            <w:r w:rsidR="006D0FC0" w:rsidRPr="002A263F">
              <w:t xml:space="preserve"> take their own vest home to wash)</w:t>
            </w:r>
            <w:r w:rsidR="006D0FC0">
              <w:t>.</w:t>
            </w:r>
          </w:p>
          <w:p w14:paraId="66C57A6F" w14:textId="77777777" w:rsidR="00B66F18" w:rsidRDefault="00B66F18" w:rsidP="00ED791F">
            <w:pPr>
              <w:ind w:left="323"/>
            </w:pPr>
          </w:p>
          <w:p w14:paraId="40F6EAF0" w14:textId="77777777" w:rsidR="00ED791F" w:rsidRDefault="00B66F18" w:rsidP="00ED791F">
            <w:pPr>
              <w:ind w:left="323"/>
            </w:pPr>
            <w:r>
              <w:t>W</w:t>
            </w:r>
            <w:r w:rsidR="00651413">
              <w:t xml:space="preserve">here </w:t>
            </w:r>
            <w:r w:rsidR="006D0FC0">
              <w:t xml:space="preserve">it is </w:t>
            </w:r>
            <w:r w:rsidR="00651413">
              <w:t>not possible</w:t>
            </w:r>
            <w:r w:rsidR="006D0FC0">
              <w:t xml:space="preserve"> for individuals to wash individual items</w:t>
            </w:r>
            <w:r w:rsidR="00651413">
              <w:t xml:space="preserve">, </w:t>
            </w:r>
            <w:r>
              <w:t xml:space="preserve">we encourage </w:t>
            </w:r>
            <w:r w:rsidR="00F76E15">
              <w:t>safe</w:t>
            </w:r>
            <w:r w:rsidR="00F76E15" w:rsidRPr="002A263F">
              <w:t xml:space="preserve"> processes are in place to launder shared uniform items</w:t>
            </w:r>
            <w:r w:rsidR="00651413">
              <w:t xml:space="preserve"> such</w:t>
            </w:r>
            <w:r w:rsidR="006D0FC0">
              <w:t xml:space="preserve"> as</w:t>
            </w:r>
            <w:r w:rsidR="00651413">
              <w:t xml:space="preserve"> non-contact collection</w:t>
            </w:r>
            <w:r w:rsidR="006D0FC0">
              <w:t xml:space="preserve"> of these items</w:t>
            </w:r>
            <w:r w:rsidR="00651413">
              <w:t xml:space="preserve"> (ie. players </w:t>
            </w:r>
            <w:r w:rsidR="006D0FC0">
              <w:t xml:space="preserve">to </w:t>
            </w:r>
            <w:r w:rsidR="00651413">
              <w:t xml:space="preserve">place gear directly into </w:t>
            </w:r>
            <w:r w:rsidR="006D0FC0">
              <w:t xml:space="preserve">a plastic </w:t>
            </w:r>
            <w:r w:rsidR="00651413">
              <w:t>bag)</w:t>
            </w:r>
            <w:r>
              <w:t xml:space="preserve"> </w:t>
            </w:r>
            <w:r w:rsidR="00651413">
              <w:t>and the wearing of gloves when laundering.</w:t>
            </w:r>
          </w:p>
          <w:p w14:paraId="5B9FC144" w14:textId="77777777" w:rsidR="001617AF" w:rsidRPr="002A263F" w:rsidRDefault="001617AF" w:rsidP="006D0FC0">
            <w:pPr>
              <w:ind w:left="323"/>
            </w:pPr>
          </w:p>
        </w:tc>
      </w:tr>
      <w:tr w:rsidR="001617AF" w:rsidRPr="002A263F" w14:paraId="03853A6D" w14:textId="77777777" w:rsidTr="00895025">
        <w:trPr>
          <w:trHeight w:val="556"/>
        </w:trPr>
        <w:tc>
          <w:tcPr>
            <w:tcW w:w="2547" w:type="dxa"/>
            <w:shd w:val="clear" w:color="auto" w:fill="D9E2F3" w:themeFill="accent1" w:themeFillTint="33"/>
          </w:tcPr>
          <w:p w14:paraId="43266048" w14:textId="77777777" w:rsidR="001617AF" w:rsidRPr="002A263F" w:rsidRDefault="00970283" w:rsidP="00CB7926">
            <w:pPr>
              <w:rPr>
                <w:b/>
                <w:bCs/>
              </w:rPr>
            </w:pPr>
            <w:r w:rsidRPr="002A263F">
              <w:rPr>
                <w:b/>
                <w:bCs/>
              </w:rPr>
              <w:t xml:space="preserve"> </w:t>
            </w:r>
          </w:p>
          <w:p w14:paraId="324892AF" w14:textId="77777777" w:rsidR="00970283" w:rsidRPr="002A263F" w:rsidRDefault="00970283" w:rsidP="00970283">
            <w:pPr>
              <w:rPr>
                <w:b/>
                <w:bCs/>
              </w:rPr>
            </w:pPr>
            <w:r w:rsidRPr="002A263F">
              <w:rPr>
                <w:b/>
                <w:bCs/>
              </w:rPr>
              <w:t>Clean frequently used indoor hard surface areas, including children’s play areas, at least daily; first with detergent and water, and then disinfect:</w:t>
            </w:r>
          </w:p>
          <w:p w14:paraId="253005F6" w14:textId="77777777" w:rsidR="001617AF" w:rsidRPr="002A263F" w:rsidRDefault="001617AF" w:rsidP="00CB7926">
            <w:pPr>
              <w:rPr>
                <w:b/>
                <w:bCs/>
              </w:rPr>
            </w:pPr>
          </w:p>
        </w:tc>
        <w:tc>
          <w:tcPr>
            <w:tcW w:w="7654" w:type="dxa"/>
            <w:shd w:val="clear" w:color="auto" w:fill="FFFFFF" w:themeFill="background1"/>
          </w:tcPr>
          <w:p w14:paraId="3E6185A9" w14:textId="77777777" w:rsidR="001617AF" w:rsidRPr="002A263F" w:rsidRDefault="00970283" w:rsidP="00895025">
            <w:pPr>
              <w:ind w:left="323"/>
            </w:pPr>
            <w:r w:rsidRPr="002A263F">
              <w:t xml:space="preserve"> </w:t>
            </w:r>
          </w:p>
          <w:p w14:paraId="3E516F53" w14:textId="77777777" w:rsidR="001617AF" w:rsidRDefault="00651413" w:rsidP="00651413">
            <w:pPr>
              <w:ind w:left="323"/>
            </w:pPr>
            <w:r>
              <w:t>N/A.</w:t>
            </w:r>
          </w:p>
          <w:p w14:paraId="55288F34" w14:textId="77777777" w:rsidR="00651413" w:rsidRDefault="00651413" w:rsidP="00651413">
            <w:pPr>
              <w:ind w:left="323"/>
            </w:pPr>
          </w:p>
          <w:p w14:paraId="100AA5BF" w14:textId="77777777" w:rsidR="00651413" w:rsidRPr="002A263F" w:rsidRDefault="00651413" w:rsidP="00651413">
            <w:pPr>
              <w:ind w:left="323"/>
            </w:pPr>
          </w:p>
        </w:tc>
      </w:tr>
      <w:tr w:rsidR="001617AF" w:rsidRPr="002A263F" w14:paraId="7338CFE2" w14:textId="77777777" w:rsidTr="00895025">
        <w:trPr>
          <w:trHeight w:val="556"/>
        </w:trPr>
        <w:tc>
          <w:tcPr>
            <w:tcW w:w="2547" w:type="dxa"/>
            <w:shd w:val="clear" w:color="auto" w:fill="D9E2F3" w:themeFill="accent1" w:themeFillTint="33"/>
          </w:tcPr>
          <w:p w14:paraId="291F1741" w14:textId="77777777" w:rsidR="001617AF" w:rsidRPr="002A263F" w:rsidRDefault="001617AF" w:rsidP="00CB7926">
            <w:pPr>
              <w:rPr>
                <w:b/>
                <w:bCs/>
              </w:rPr>
            </w:pPr>
          </w:p>
          <w:p w14:paraId="28CBE02C" w14:textId="77777777" w:rsidR="00970283" w:rsidRPr="002A263F" w:rsidRDefault="00970283" w:rsidP="00970283">
            <w:pPr>
              <w:rPr>
                <w:b/>
                <w:bCs/>
              </w:rPr>
            </w:pPr>
            <w:r w:rsidRPr="002A263F">
              <w:rPr>
                <w:b/>
                <w:bCs/>
              </w:rPr>
              <w:t>Clean frequently touched areas and surfaces, including in communal facilities, several times per day:</w:t>
            </w:r>
          </w:p>
          <w:p w14:paraId="3063BD5F" w14:textId="77777777" w:rsidR="001617AF" w:rsidRPr="002A263F" w:rsidRDefault="001617AF" w:rsidP="00CB7926">
            <w:pPr>
              <w:rPr>
                <w:b/>
                <w:bCs/>
              </w:rPr>
            </w:pPr>
          </w:p>
        </w:tc>
        <w:tc>
          <w:tcPr>
            <w:tcW w:w="7654" w:type="dxa"/>
            <w:shd w:val="clear" w:color="auto" w:fill="FFFFFF" w:themeFill="background1"/>
          </w:tcPr>
          <w:p w14:paraId="7D64A0A0" w14:textId="77777777" w:rsidR="001617AF" w:rsidRPr="002A263F" w:rsidRDefault="001617AF" w:rsidP="00895025">
            <w:pPr>
              <w:ind w:left="323"/>
            </w:pPr>
          </w:p>
          <w:p w14:paraId="18732665" w14:textId="693B64AA" w:rsidR="00970283" w:rsidRPr="002A263F" w:rsidRDefault="00CE225D" w:rsidP="00895025">
            <w:pPr>
              <w:ind w:left="323"/>
            </w:pPr>
            <w:r>
              <w:t xml:space="preserve">We will </w:t>
            </w:r>
            <w:r w:rsidR="00702A02">
              <w:t>clean</w:t>
            </w:r>
            <w:r w:rsidR="00702A02" w:rsidRPr="002A263F">
              <w:t xml:space="preserve"> </w:t>
            </w:r>
            <w:r w:rsidR="00651413">
              <w:t>frequently use</w:t>
            </w:r>
            <w:r w:rsidR="006D0FC0">
              <w:t>d</w:t>
            </w:r>
            <w:r w:rsidR="00651413">
              <w:t xml:space="preserve"> </w:t>
            </w:r>
            <w:r w:rsidR="00970283" w:rsidRPr="002A263F">
              <w:t xml:space="preserve">spaces, </w:t>
            </w:r>
            <w:r w:rsidR="00AC7981" w:rsidRPr="002A263F">
              <w:t>surfaces,</w:t>
            </w:r>
            <w:r w:rsidR="00970283" w:rsidRPr="002A263F">
              <w:t xml:space="preserve"> and objects regularly</w:t>
            </w:r>
            <w:r w:rsidR="00702A02">
              <w:t>.</w:t>
            </w:r>
          </w:p>
          <w:p w14:paraId="1494A55E" w14:textId="77777777" w:rsidR="001617AF" w:rsidRPr="002A263F" w:rsidRDefault="00970283" w:rsidP="00895025">
            <w:pPr>
              <w:ind w:left="323"/>
            </w:pPr>
            <w:r w:rsidRPr="002A263F">
              <w:t xml:space="preserve"> </w:t>
            </w:r>
          </w:p>
          <w:p w14:paraId="2598D53A" w14:textId="77777777" w:rsidR="001617AF" w:rsidRPr="002A263F" w:rsidRDefault="001617AF" w:rsidP="00895025">
            <w:pPr>
              <w:ind w:left="323"/>
            </w:pPr>
          </w:p>
        </w:tc>
      </w:tr>
      <w:tr w:rsidR="001617AF" w:rsidRPr="002A263F" w14:paraId="7B01CD46" w14:textId="77777777" w:rsidTr="00895025">
        <w:trPr>
          <w:trHeight w:val="556"/>
        </w:trPr>
        <w:tc>
          <w:tcPr>
            <w:tcW w:w="2547" w:type="dxa"/>
            <w:shd w:val="clear" w:color="auto" w:fill="D9E2F3" w:themeFill="accent1" w:themeFillTint="33"/>
          </w:tcPr>
          <w:p w14:paraId="658C0BAF" w14:textId="77777777" w:rsidR="001617AF" w:rsidRPr="002A263F" w:rsidRDefault="001617AF" w:rsidP="00CB7926">
            <w:pPr>
              <w:rPr>
                <w:b/>
                <w:bCs/>
              </w:rPr>
            </w:pPr>
          </w:p>
          <w:p w14:paraId="48A918B5" w14:textId="77777777" w:rsidR="00970283" w:rsidRPr="002A263F" w:rsidRDefault="00970283" w:rsidP="00970283">
            <w:pPr>
              <w:rPr>
                <w:b/>
                <w:bCs/>
              </w:rPr>
            </w:pPr>
            <w:r w:rsidRPr="002A263F">
              <w:rPr>
                <w:b/>
                <w:bCs/>
              </w:rPr>
              <w:t>Clean areas used for high intensity sports with detergent and disinfectant after each use:</w:t>
            </w:r>
          </w:p>
          <w:p w14:paraId="1A25B352" w14:textId="77777777" w:rsidR="001617AF" w:rsidRPr="002A263F" w:rsidRDefault="001617AF" w:rsidP="00CB7926">
            <w:pPr>
              <w:rPr>
                <w:b/>
                <w:bCs/>
              </w:rPr>
            </w:pPr>
          </w:p>
        </w:tc>
        <w:tc>
          <w:tcPr>
            <w:tcW w:w="7654" w:type="dxa"/>
            <w:shd w:val="clear" w:color="auto" w:fill="FFFFFF" w:themeFill="background1"/>
          </w:tcPr>
          <w:p w14:paraId="335D02EB" w14:textId="77777777" w:rsidR="001617AF" w:rsidRPr="002A263F" w:rsidRDefault="001617AF" w:rsidP="00895025">
            <w:pPr>
              <w:ind w:left="323"/>
            </w:pPr>
          </w:p>
          <w:p w14:paraId="1245B8B5" w14:textId="77777777" w:rsidR="00651413" w:rsidRDefault="00651413" w:rsidP="00CE225D">
            <w:pPr>
              <w:ind w:left="323"/>
            </w:pPr>
            <w:r>
              <w:t xml:space="preserve">N/A. </w:t>
            </w:r>
          </w:p>
          <w:p w14:paraId="17CBA83C" w14:textId="77777777" w:rsidR="001617AF" w:rsidRPr="002A263F" w:rsidRDefault="001617AF" w:rsidP="00895025">
            <w:pPr>
              <w:ind w:left="323"/>
            </w:pPr>
          </w:p>
        </w:tc>
      </w:tr>
      <w:tr w:rsidR="00970283" w:rsidRPr="002A263F" w14:paraId="1EB5CA51" w14:textId="77777777" w:rsidTr="00895025">
        <w:trPr>
          <w:trHeight w:val="556"/>
        </w:trPr>
        <w:tc>
          <w:tcPr>
            <w:tcW w:w="2547" w:type="dxa"/>
            <w:shd w:val="clear" w:color="auto" w:fill="D9E2F3" w:themeFill="accent1" w:themeFillTint="33"/>
          </w:tcPr>
          <w:p w14:paraId="0F2D0193" w14:textId="77777777" w:rsidR="00CE225D" w:rsidRDefault="00CE225D" w:rsidP="00970283">
            <w:pPr>
              <w:rPr>
                <w:b/>
                <w:bCs/>
              </w:rPr>
            </w:pPr>
          </w:p>
          <w:p w14:paraId="4CA223B7" w14:textId="77777777" w:rsidR="00970283" w:rsidRPr="002A263F" w:rsidRDefault="00970283" w:rsidP="00970283">
            <w:pPr>
              <w:rPr>
                <w:b/>
                <w:bCs/>
              </w:rPr>
            </w:pPr>
            <w:r w:rsidRPr="002A263F">
              <w:rPr>
                <w:b/>
                <w:bCs/>
              </w:rPr>
              <w:t>Reduce sharing of equipment where practical and ensure these are cleaned with detergent and disinfectant between use:</w:t>
            </w:r>
          </w:p>
          <w:p w14:paraId="03410FFB" w14:textId="77777777" w:rsidR="00970283" w:rsidRPr="002A263F" w:rsidRDefault="00970283" w:rsidP="00CB7926">
            <w:pPr>
              <w:rPr>
                <w:b/>
                <w:bCs/>
              </w:rPr>
            </w:pPr>
          </w:p>
        </w:tc>
        <w:tc>
          <w:tcPr>
            <w:tcW w:w="7654" w:type="dxa"/>
            <w:shd w:val="clear" w:color="auto" w:fill="FFFFFF" w:themeFill="background1"/>
          </w:tcPr>
          <w:p w14:paraId="720EC442" w14:textId="77777777" w:rsidR="00CE225D" w:rsidRDefault="00CE225D" w:rsidP="00895025">
            <w:pPr>
              <w:ind w:left="323"/>
            </w:pPr>
          </w:p>
          <w:p w14:paraId="3B8BFB09" w14:textId="77777777" w:rsidR="00B66F18" w:rsidRDefault="00CE225D" w:rsidP="00ED7D10">
            <w:pPr>
              <w:ind w:left="323"/>
            </w:pPr>
            <w:r>
              <w:t>Within the constraints of the game, we will i</w:t>
            </w:r>
            <w:r w:rsidR="00970283" w:rsidRPr="002A263F">
              <w:t xml:space="preserve">mplement arrangements to minimise the shared use of equipment where possible. </w:t>
            </w:r>
          </w:p>
          <w:p w14:paraId="042A57C6" w14:textId="77777777" w:rsidR="00B66F18" w:rsidRDefault="00B66F18" w:rsidP="00ED7D10">
            <w:pPr>
              <w:ind w:left="323"/>
            </w:pPr>
          </w:p>
          <w:p w14:paraId="6775EFB0" w14:textId="77777777" w:rsidR="00970283" w:rsidRDefault="00970283" w:rsidP="00ED7D10">
            <w:pPr>
              <w:ind w:left="323"/>
            </w:pPr>
            <w:r w:rsidRPr="002A263F">
              <w:t xml:space="preserve">Players and coaching staff </w:t>
            </w:r>
            <w:r w:rsidR="00ED7D10">
              <w:t>will be encouraged</w:t>
            </w:r>
            <w:r w:rsidRPr="002A263F">
              <w:t xml:space="preserve"> </w:t>
            </w:r>
            <w:r w:rsidR="005B5191">
              <w:t xml:space="preserve">to </w:t>
            </w:r>
            <w:r w:rsidRPr="002A263F">
              <w:t>not share personal equipment including playing equipment, playing kits, bibs, drink bottles and towels</w:t>
            </w:r>
            <w:r w:rsidR="00651413">
              <w:t>.</w:t>
            </w:r>
          </w:p>
          <w:p w14:paraId="32792BF3" w14:textId="77777777" w:rsidR="00ED7D10" w:rsidRPr="002A263F" w:rsidRDefault="00ED7D10" w:rsidP="00ED7D10">
            <w:pPr>
              <w:ind w:left="323"/>
            </w:pPr>
          </w:p>
          <w:p w14:paraId="6D97CA2A" w14:textId="77777777" w:rsidR="00970283" w:rsidRPr="002A263F" w:rsidRDefault="00ED7D10" w:rsidP="00895025">
            <w:pPr>
              <w:ind w:left="323"/>
            </w:pPr>
            <w:r>
              <w:t xml:space="preserve">We will discourage the </w:t>
            </w:r>
            <w:r w:rsidR="00970283" w:rsidRPr="002A263F">
              <w:t xml:space="preserve">sharing of </w:t>
            </w:r>
            <w:r w:rsidR="005B5191">
              <w:t xml:space="preserve">common </w:t>
            </w:r>
            <w:r w:rsidR="00970283" w:rsidRPr="002A263F">
              <w:t>stationery (pens, clip boards etc.) and other personal IT equipment (laptops, iPads, headphones, etc)</w:t>
            </w:r>
            <w:r w:rsidR="006D0FC0">
              <w:t>.</w:t>
            </w:r>
          </w:p>
          <w:p w14:paraId="733392A2" w14:textId="77777777" w:rsidR="00970283" w:rsidRPr="002A263F" w:rsidRDefault="00970283" w:rsidP="00895025">
            <w:pPr>
              <w:ind w:left="323"/>
            </w:pPr>
          </w:p>
          <w:p w14:paraId="1C8D47EA" w14:textId="271B316E" w:rsidR="005B5191" w:rsidRDefault="000F536E" w:rsidP="008A504E">
            <w:pPr>
              <w:ind w:left="323"/>
            </w:pPr>
            <w:r>
              <w:lastRenderedPageBreak/>
              <w:t xml:space="preserve">Our Competition Administrators </w:t>
            </w:r>
            <w:r w:rsidR="00ED7D10">
              <w:t>will</w:t>
            </w:r>
            <w:r w:rsidR="00B66F18">
              <w:t xml:space="preserve"> </w:t>
            </w:r>
            <w:r w:rsidR="00702A02">
              <w:t>remind</w:t>
            </w:r>
            <w:r w:rsidR="00B66F18">
              <w:t xml:space="preserve"> </w:t>
            </w:r>
            <w:r w:rsidR="00970283" w:rsidRPr="002A263F">
              <w:t xml:space="preserve">Match </w:t>
            </w:r>
            <w:r w:rsidR="00243670">
              <w:t>O</w:t>
            </w:r>
            <w:r w:rsidR="00970283" w:rsidRPr="002A263F">
              <w:t xml:space="preserve">fficials </w:t>
            </w:r>
            <w:r w:rsidR="00702A02">
              <w:t>t</w:t>
            </w:r>
            <w:r w:rsidR="005B5191">
              <w:t>o</w:t>
            </w:r>
            <w:r w:rsidR="005B5191" w:rsidRPr="002A263F">
              <w:t xml:space="preserve"> </w:t>
            </w:r>
            <w:r w:rsidR="00970283" w:rsidRPr="002A263F">
              <w:t xml:space="preserve">not share </w:t>
            </w:r>
            <w:r w:rsidR="005B5191">
              <w:t xml:space="preserve">personal equipment such as </w:t>
            </w:r>
            <w:r w:rsidR="00970283" w:rsidRPr="002A263F">
              <w:t>whistles</w:t>
            </w:r>
            <w:r w:rsidR="005B5191">
              <w:t>, flags</w:t>
            </w:r>
            <w:r w:rsidR="006D0FC0">
              <w:t xml:space="preserve">, </w:t>
            </w:r>
            <w:r w:rsidR="00AC7981">
              <w:t>cards,</w:t>
            </w:r>
            <w:r w:rsidR="005B5191">
              <w:t xml:space="preserve"> and pens</w:t>
            </w:r>
            <w:r>
              <w:t>.</w:t>
            </w:r>
          </w:p>
          <w:p w14:paraId="730CA79C" w14:textId="77777777" w:rsidR="005B5191" w:rsidRDefault="005B5191" w:rsidP="008A504E">
            <w:pPr>
              <w:ind w:left="323"/>
            </w:pPr>
          </w:p>
          <w:p w14:paraId="4786F013" w14:textId="77777777" w:rsidR="00970283" w:rsidRPr="002A263F" w:rsidRDefault="00597254" w:rsidP="008A504E">
            <w:pPr>
              <w:ind w:left="323"/>
            </w:pPr>
            <w:r>
              <w:t>S</w:t>
            </w:r>
            <w:r w:rsidRPr="002A263F">
              <w:t xml:space="preserve">hared </w:t>
            </w:r>
            <w:r w:rsidR="00970283" w:rsidRPr="002A263F">
              <w:t xml:space="preserve">equipment (particularly footballs) </w:t>
            </w:r>
            <w:r w:rsidR="00243670">
              <w:t>will</w:t>
            </w:r>
            <w:r w:rsidR="00970283" w:rsidRPr="002A263F">
              <w:t xml:space="preserve"> be rotated</w:t>
            </w:r>
            <w:r>
              <w:t xml:space="preserve"> or</w:t>
            </w:r>
            <w:r w:rsidR="00970283" w:rsidRPr="002A263F">
              <w:t xml:space="preserve"> washed </w:t>
            </w:r>
            <w:r w:rsidR="006D0FC0">
              <w:t>and</w:t>
            </w:r>
            <w:r w:rsidR="006D0FC0" w:rsidRPr="002A263F">
              <w:t xml:space="preserve"> </w:t>
            </w:r>
            <w:r w:rsidR="00970283" w:rsidRPr="002A263F">
              <w:t xml:space="preserve">wiped with antibacterial wipes or alcohol-based sanitiser prior to each </w:t>
            </w:r>
            <w:r>
              <w:t xml:space="preserve">match. </w:t>
            </w:r>
          </w:p>
          <w:p w14:paraId="1EB4F207" w14:textId="77777777" w:rsidR="00970283" w:rsidRPr="002A263F" w:rsidRDefault="00970283" w:rsidP="00243670"/>
        </w:tc>
      </w:tr>
    </w:tbl>
    <w:p w14:paraId="5122F2A9" w14:textId="50F8B65E" w:rsidR="00945136" w:rsidRDefault="00945136"/>
    <w:tbl>
      <w:tblPr>
        <w:tblStyle w:val="TableGrid"/>
        <w:tblW w:w="10201" w:type="dxa"/>
        <w:tblLook w:val="04A0" w:firstRow="1" w:lastRow="0" w:firstColumn="1" w:lastColumn="0" w:noHBand="0" w:noVBand="1"/>
      </w:tblPr>
      <w:tblGrid>
        <w:gridCol w:w="2547"/>
        <w:gridCol w:w="7654"/>
      </w:tblGrid>
      <w:tr w:rsidR="00970283" w:rsidRPr="002A263F" w14:paraId="1D32CCAD" w14:textId="77777777" w:rsidTr="00895025">
        <w:trPr>
          <w:trHeight w:val="556"/>
        </w:trPr>
        <w:tc>
          <w:tcPr>
            <w:tcW w:w="2547" w:type="dxa"/>
            <w:shd w:val="clear" w:color="auto" w:fill="D9E2F3" w:themeFill="accent1" w:themeFillTint="33"/>
          </w:tcPr>
          <w:p w14:paraId="3F1F3BC0" w14:textId="35BA8F94" w:rsidR="00243670" w:rsidRDefault="00243670" w:rsidP="00970283">
            <w:pPr>
              <w:rPr>
                <w:b/>
                <w:bCs/>
              </w:rPr>
            </w:pPr>
          </w:p>
          <w:p w14:paraId="2C4402AD" w14:textId="77777777" w:rsidR="00970283" w:rsidRPr="002A263F" w:rsidRDefault="00970283" w:rsidP="00970283">
            <w:pPr>
              <w:rPr>
                <w:b/>
                <w:bCs/>
              </w:rPr>
            </w:pPr>
            <w:r w:rsidRPr="002A263F">
              <w:rPr>
                <w:b/>
                <w:bCs/>
              </w:rPr>
              <w:t>Ensure there is accessible detergent/disinfectant and gloves for visitors to use, should they wish:</w:t>
            </w:r>
          </w:p>
          <w:p w14:paraId="48277D17" w14:textId="77777777" w:rsidR="00970283" w:rsidRPr="002A263F" w:rsidRDefault="00970283" w:rsidP="00970283">
            <w:pPr>
              <w:rPr>
                <w:b/>
                <w:bCs/>
              </w:rPr>
            </w:pPr>
          </w:p>
        </w:tc>
        <w:tc>
          <w:tcPr>
            <w:tcW w:w="7654" w:type="dxa"/>
            <w:shd w:val="clear" w:color="auto" w:fill="FFFFFF" w:themeFill="background1"/>
          </w:tcPr>
          <w:p w14:paraId="2DF6B7D2" w14:textId="77777777" w:rsidR="00243670" w:rsidRDefault="00243670" w:rsidP="00895025">
            <w:pPr>
              <w:ind w:left="323"/>
            </w:pPr>
          </w:p>
          <w:p w14:paraId="4E3D354E" w14:textId="6F4E3240" w:rsidR="00970283" w:rsidRPr="002A263F" w:rsidRDefault="00243670" w:rsidP="00311C27">
            <w:pPr>
              <w:ind w:left="323"/>
            </w:pPr>
            <w:r>
              <w:t xml:space="preserve">We will </w:t>
            </w:r>
            <w:r w:rsidR="00702A02">
              <w:t xml:space="preserve">make </w:t>
            </w:r>
            <w:r w:rsidR="005B5191">
              <w:t xml:space="preserve">soap </w:t>
            </w:r>
            <w:r w:rsidR="00970283" w:rsidRPr="002A263F">
              <w:t>or disinfectant</w:t>
            </w:r>
            <w:r w:rsidR="00B66F18">
              <w:t>/sanitiser</w:t>
            </w:r>
            <w:r w:rsidR="005B5191">
              <w:t xml:space="preserve"> </w:t>
            </w:r>
            <w:r w:rsidR="00702A02">
              <w:t xml:space="preserve">available </w:t>
            </w:r>
            <w:r w:rsidR="005B5191">
              <w:t>in common areas</w:t>
            </w:r>
            <w:r w:rsidR="00970283" w:rsidRPr="002A263F">
              <w:t xml:space="preserve"> for visitors to </w:t>
            </w:r>
            <w:r w:rsidR="005B5191">
              <w:t>access</w:t>
            </w:r>
          </w:p>
        </w:tc>
      </w:tr>
      <w:tr w:rsidR="00970283" w:rsidRPr="002A263F" w14:paraId="02CDA774" w14:textId="77777777" w:rsidTr="00895025">
        <w:trPr>
          <w:trHeight w:val="556"/>
        </w:trPr>
        <w:tc>
          <w:tcPr>
            <w:tcW w:w="2547" w:type="dxa"/>
            <w:shd w:val="clear" w:color="auto" w:fill="D9E2F3" w:themeFill="accent1" w:themeFillTint="33"/>
          </w:tcPr>
          <w:p w14:paraId="40E2CC6F" w14:textId="77777777" w:rsidR="004961A4" w:rsidRDefault="004961A4" w:rsidP="00970283">
            <w:pPr>
              <w:rPr>
                <w:b/>
                <w:bCs/>
              </w:rPr>
            </w:pPr>
          </w:p>
          <w:p w14:paraId="57C99205" w14:textId="77777777" w:rsidR="00970283" w:rsidRPr="002A263F" w:rsidRDefault="00970283" w:rsidP="00970283">
            <w:pPr>
              <w:rPr>
                <w:b/>
                <w:bCs/>
              </w:rPr>
            </w:pPr>
            <w:r w:rsidRPr="002A263F">
              <w:rPr>
                <w:b/>
                <w:bCs/>
              </w:rPr>
              <w:t>Disinfectant solutions need to be maintained at an appropriate strength and used in accordance with the manufacturers’ instructions:</w:t>
            </w:r>
          </w:p>
          <w:p w14:paraId="6AF39F88" w14:textId="77777777" w:rsidR="00970283" w:rsidRPr="002A263F" w:rsidRDefault="00970283" w:rsidP="00970283">
            <w:pPr>
              <w:rPr>
                <w:b/>
                <w:bCs/>
              </w:rPr>
            </w:pPr>
          </w:p>
        </w:tc>
        <w:tc>
          <w:tcPr>
            <w:tcW w:w="7654" w:type="dxa"/>
            <w:shd w:val="clear" w:color="auto" w:fill="FFFFFF" w:themeFill="background1"/>
          </w:tcPr>
          <w:p w14:paraId="1F3C1CD1" w14:textId="77777777" w:rsidR="004961A4" w:rsidRDefault="004961A4" w:rsidP="00895025">
            <w:pPr>
              <w:ind w:left="323"/>
            </w:pPr>
          </w:p>
          <w:p w14:paraId="602A53DE" w14:textId="38A5CDE1" w:rsidR="00970283" w:rsidRPr="002A263F" w:rsidRDefault="004961A4" w:rsidP="004961A4">
            <w:pPr>
              <w:ind w:left="323"/>
            </w:pPr>
            <w:r>
              <w:t xml:space="preserve">We will </w:t>
            </w:r>
            <w:r w:rsidR="00702A02">
              <w:t xml:space="preserve">store </w:t>
            </w:r>
            <w:r w:rsidR="00970283" w:rsidRPr="002A263F">
              <w:t xml:space="preserve">sanitisers, disinfectant </w:t>
            </w:r>
            <w:r w:rsidR="00AC7981" w:rsidRPr="002A263F">
              <w:t>solutions,</w:t>
            </w:r>
            <w:r w:rsidR="00970283" w:rsidRPr="002A263F">
              <w:t xml:space="preserve"> and detergents </w:t>
            </w:r>
            <w:r w:rsidR="00702A02">
              <w:t xml:space="preserve">appropriately </w:t>
            </w:r>
            <w:r w:rsidR="00BC3E38">
              <w:t>and</w:t>
            </w:r>
            <w:r w:rsidR="00970283" w:rsidRPr="002A263F">
              <w:t xml:space="preserve"> use</w:t>
            </w:r>
            <w:r w:rsidR="00B66F18">
              <w:t xml:space="preserve"> </w:t>
            </w:r>
            <w:r w:rsidR="00970283" w:rsidRPr="002A263F">
              <w:t>in accordance with the manufacturer’s instructions.</w:t>
            </w:r>
          </w:p>
          <w:p w14:paraId="52E05299" w14:textId="77777777" w:rsidR="00970283" w:rsidRPr="002A263F" w:rsidRDefault="00970283" w:rsidP="00895025">
            <w:pPr>
              <w:ind w:left="323"/>
            </w:pPr>
          </w:p>
        </w:tc>
      </w:tr>
      <w:tr w:rsidR="00970283" w:rsidRPr="002A263F" w14:paraId="2D904CF1" w14:textId="77777777" w:rsidTr="00895025">
        <w:trPr>
          <w:trHeight w:val="556"/>
        </w:trPr>
        <w:tc>
          <w:tcPr>
            <w:tcW w:w="2547" w:type="dxa"/>
            <w:shd w:val="clear" w:color="auto" w:fill="D9E2F3" w:themeFill="accent1" w:themeFillTint="33"/>
          </w:tcPr>
          <w:p w14:paraId="269DC7E3" w14:textId="77777777" w:rsidR="004961A4" w:rsidRDefault="004961A4" w:rsidP="00970283">
            <w:pPr>
              <w:rPr>
                <w:b/>
                <w:bCs/>
              </w:rPr>
            </w:pPr>
          </w:p>
          <w:p w14:paraId="0E0A1288" w14:textId="77777777" w:rsidR="00970283" w:rsidRPr="002A263F" w:rsidRDefault="00970283" w:rsidP="00970283">
            <w:pPr>
              <w:rPr>
                <w:b/>
                <w:bCs/>
              </w:rPr>
            </w:pPr>
            <w:r w:rsidRPr="002A263F">
              <w:rPr>
                <w:b/>
                <w:bCs/>
              </w:rPr>
              <w:t>Staff are to wear gloves when cleaning and wash hands thoroughly before and after with soap and water:</w:t>
            </w:r>
          </w:p>
          <w:p w14:paraId="3375A554" w14:textId="77777777" w:rsidR="00970283" w:rsidRPr="002A263F" w:rsidRDefault="00970283" w:rsidP="00970283">
            <w:pPr>
              <w:rPr>
                <w:b/>
                <w:bCs/>
              </w:rPr>
            </w:pPr>
          </w:p>
        </w:tc>
        <w:tc>
          <w:tcPr>
            <w:tcW w:w="7654" w:type="dxa"/>
            <w:shd w:val="clear" w:color="auto" w:fill="FFFFFF" w:themeFill="background1"/>
          </w:tcPr>
          <w:p w14:paraId="43544AA7" w14:textId="77777777" w:rsidR="004961A4" w:rsidRDefault="004961A4" w:rsidP="00895025">
            <w:pPr>
              <w:ind w:left="323"/>
            </w:pPr>
          </w:p>
          <w:p w14:paraId="13C0B8EB" w14:textId="77777777" w:rsidR="00970283" w:rsidRPr="002A263F" w:rsidRDefault="004961A4" w:rsidP="00895025">
            <w:pPr>
              <w:ind w:left="323"/>
            </w:pPr>
            <w:r>
              <w:t xml:space="preserve">We will </w:t>
            </w:r>
            <w:r w:rsidR="003B550B">
              <w:t xml:space="preserve">encourage </w:t>
            </w:r>
            <w:r>
              <w:t>v</w:t>
            </w:r>
            <w:r w:rsidR="00970283" w:rsidRPr="002A263F">
              <w:t xml:space="preserve">olunteers and staff </w:t>
            </w:r>
            <w:r w:rsidR="006D0FC0">
              <w:t xml:space="preserve">to </w:t>
            </w:r>
            <w:r w:rsidR="00970283" w:rsidRPr="002A263F">
              <w:t xml:space="preserve">wear gloves when cleaning and wash </w:t>
            </w:r>
            <w:r>
              <w:t xml:space="preserve">their </w:t>
            </w:r>
            <w:r w:rsidR="00970283" w:rsidRPr="002A263F">
              <w:t>hands thoroughly before and after with soap and water.</w:t>
            </w:r>
          </w:p>
          <w:p w14:paraId="6382D773" w14:textId="77777777" w:rsidR="00970283" w:rsidRPr="002A263F" w:rsidRDefault="00970283" w:rsidP="00895025">
            <w:pPr>
              <w:ind w:left="323"/>
            </w:pPr>
          </w:p>
        </w:tc>
      </w:tr>
      <w:tr w:rsidR="00970283" w:rsidRPr="002A263F" w14:paraId="07EA4161" w14:textId="77777777" w:rsidTr="00895025">
        <w:trPr>
          <w:trHeight w:val="556"/>
        </w:trPr>
        <w:tc>
          <w:tcPr>
            <w:tcW w:w="2547" w:type="dxa"/>
            <w:shd w:val="clear" w:color="auto" w:fill="D9E2F3" w:themeFill="accent1" w:themeFillTint="33"/>
          </w:tcPr>
          <w:p w14:paraId="13E47E30" w14:textId="77777777" w:rsidR="004961A4" w:rsidRDefault="004961A4" w:rsidP="00970283">
            <w:pPr>
              <w:rPr>
                <w:b/>
                <w:bCs/>
              </w:rPr>
            </w:pPr>
          </w:p>
          <w:p w14:paraId="3FC9B999" w14:textId="77777777" w:rsidR="00970283" w:rsidRPr="002A263F" w:rsidRDefault="00970283" w:rsidP="00970283">
            <w:pPr>
              <w:rPr>
                <w:b/>
                <w:bCs/>
              </w:rPr>
            </w:pPr>
            <w:r w:rsidRPr="002A263F">
              <w:rPr>
                <w:b/>
                <w:bCs/>
              </w:rPr>
              <w:t>Encourage contactless payment options:</w:t>
            </w:r>
          </w:p>
          <w:p w14:paraId="38E20B55" w14:textId="77777777" w:rsidR="00970283" w:rsidRPr="002A263F" w:rsidRDefault="00970283" w:rsidP="00970283">
            <w:pPr>
              <w:rPr>
                <w:b/>
                <w:bCs/>
              </w:rPr>
            </w:pPr>
          </w:p>
        </w:tc>
        <w:tc>
          <w:tcPr>
            <w:tcW w:w="7654" w:type="dxa"/>
            <w:shd w:val="clear" w:color="auto" w:fill="FFFFFF" w:themeFill="background1"/>
          </w:tcPr>
          <w:p w14:paraId="52D9932B" w14:textId="77777777" w:rsidR="00970283" w:rsidRPr="00B66F18" w:rsidRDefault="00521877" w:rsidP="00521877">
            <w:pPr>
              <w:ind w:left="323"/>
            </w:pPr>
            <w:r w:rsidRPr="00B66F18">
              <w:t xml:space="preserve">We will </w:t>
            </w:r>
            <w:r w:rsidR="003B550B" w:rsidRPr="00B66F18">
              <w:t xml:space="preserve">encourage </w:t>
            </w:r>
            <w:r w:rsidR="00970283" w:rsidRPr="00B66F18">
              <w:t>appropriate food/beverage and cash handling arrangement</w:t>
            </w:r>
            <w:r w:rsidR="000E21EA" w:rsidRPr="00B66F18">
              <w:t>s are in place</w:t>
            </w:r>
            <w:r w:rsidRPr="00B66F18">
              <w:t xml:space="preserve"> </w:t>
            </w:r>
            <w:r w:rsidR="00B66F18" w:rsidRPr="00B66F18">
              <w:t>including the use of correct monetary value to minimise contact</w:t>
            </w:r>
            <w:r w:rsidR="006D0FC0">
              <w:t xml:space="preserve"> and w</w:t>
            </w:r>
            <w:r w:rsidR="00B66F18" w:rsidRPr="00B66F18">
              <w:t xml:space="preserve">here </w:t>
            </w:r>
            <w:r w:rsidRPr="00B66F18">
              <w:t>possible</w:t>
            </w:r>
            <w:r w:rsidR="00B66F18" w:rsidRPr="00B66F18">
              <w:t>, we</w:t>
            </w:r>
            <w:r w:rsidRPr="00B66F18">
              <w:t xml:space="preserve"> e</w:t>
            </w:r>
            <w:r w:rsidR="00970283" w:rsidRPr="00B66F18">
              <w:t>ncourage contactless</w:t>
            </w:r>
            <w:r w:rsidR="006D0FC0">
              <w:t xml:space="preserve"> electronic</w:t>
            </w:r>
            <w:r w:rsidR="00970283" w:rsidRPr="00B66F18">
              <w:t xml:space="preserve"> payment</w:t>
            </w:r>
            <w:r w:rsidR="00B66F18" w:rsidRPr="00B66F18">
              <w:t>.</w:t>
            </w:r>
          </w:p>
          <w:p w14:paraId="7FEFC9E9" w14:textId="77777777" w:rsidR="00597254" w:rsidRPr="00A9278B" w:rsidRDefault="00597254" w:rsidP="00521877">
            <w:pPr>
              <w:ind w:left="323"/>
              <w:rPr>
                <w:highlight w:val="yellow"/>
              </w:rPr>
            </w:pPr>
          </w:p>
          <w:p w14:paraId="2D21E210" w14:textId="77777777" w:rsidR="00970283" w:rsidRPr="002A263F" w:rsidRDefault="00970283" w:rsidP="00B66F18">
            <w:pPr>
              <w:ind w:left="323"/>
            </w:pPr>
          </w:p>
        </w:tc>
      </w:tr>
    </w:tbl>
    <w:p w14:paraId="40DAD73E" w14:textId="792C7570" w:rsidR="00073780" w:rsidRDefault="00073780" w:rsidP="00AC5634">
      <w:pPr>
        <w:rPr>
          <w:b/>
          <w:bCs/>
        </w:rPr>
      </w:pPr>
    </w:p>
    <w:p w14:paraId="39A24BD7" w14:textId="22443E37" w:rsidR="005A79D1" w:rsidRDefault="005A79D1" w:rsidP="00AC5634">
      <w:pPr>
        <w:rPr>
          <w:b/>
          <w:bCs/>
        </w:rPr>
      </w:pPr>
    </w:p>
    <w:p w14:paraId="2F1385EB" w14:textId="1B055C38" w:rsidR="005A79D1" w:rsidRDefault="005A79D1" w:rsidP="00AC5634">
      <w:pPr>
        <w:rPr>
          <w:b/>
          <w:bCs/>
        </w:rPr>
      </w:pPr>
    </w:p>
    <w:p w14:paraId="37AF8DA3" w14:textId="64D97004" w:rsidR="005A79D1" w:rsidRDefault="005A79D1" w:rsidP="00AC5634">
      <w:pPr>
        <w:rPr>
          <w:b/>
          <w:bCs/>
        </w:rPr>
      </w:pPr>
    </w:p>
    <w:p w14:paraId="04AB4670" w14:textId="39B9E944" w:rsidR="005A79D1" w:rsidRDefault="005A79D1" w:rsidP="00AC5634">
      <w:pPr>
        <w:rPr>
          <w:b/>
          <w:bCs/>
        </w:rPr>
      </w:pPr>
    </w:p>
    <w:p w14:paraId="2C36A07C" w14:textId="46B7732A" w:rsidR="005A79D1" w:rsidRDefault="005A79D1" w:rsidP="00AC5634">
      <w:pPr>
        <w:rPr>
          <w:b/>
          <w:bCs/>
        </w:rPr>
      </w:pPr>
    </w:p>
    <w:p w14:paraId="06C9DBFE" w14:textId="77777777" w:rsidR="005A79D1" w:rsidRPr="002A263F" w:rsidRDefault="005A79D1" w:rsidP="00AC5634">
      <w:pPr>
        <w:rPr>
          <w:b/>
          <w:bCs/>
        </w:rPr>
      </w:pPr>
    </w:p>
    <w:tbl>
      <w:tblPr>
        <w:tblStyle w:val="TableGrid"/>
        <w:tblW w:w="10201" w:type="dxa"/>
        <w:tblLook w:val="04A0" w:firstRow="1" w:lastRow="0" w:firstColumn="1" w:lastColumn="0" w:noHBand="0" w:noVBand="1"/>
      </w:tblPr>
      <w:tblGrid>
        <w:gridCol w:w="2547"/>
        <w:gridCol w:w="2371"/>
        <w:gridCol w:w="5283"/>
      </w:tblGrid>
      <w:tr w:rsidR="00970283" w:rsidRPr="002A263F" w14:paraId="2D891D7C" w14:textId="77777777" w:rsidTr="00895025">
        <w:trPr>
          <w:trHeight w:val="478"/>
        </w:trPr>
        <w:tc>
          <w:tcPr>
            <w:tcW w:w="4918" w:type="dxa"/>
            <w:gridSpan w:val="2"/>
            <w:shd w:val="clear" w:color="auto" w:fill="4472C4" w:themeFill="accent1"/>
            <w:vAlign w:val="center"/>
          </w:tcPr>
          <w:p w14:paraId="2680376C" w14:textId="77777777" w:rsidR="00970283" w:rsidRPr="002A263F" w:rsidRDefault="00970283" w:rsidP="00CB7926">
            <w:pPr>
              <w:rPr>
                <w:b/>
                <w:bCs/>
                <w:color w:val="FFFFFF" w:themeColor="background1"/>
              </w:rPr>
            </w:pPr>
            <w:r w:rsidRPr="002A263F">
              <w:rPr>
                <w:b/>
                <w:bCs/>
                <w:color w:val="FFFFFF" w:themeColor="background1"/>
              </w:rPr>
              <w:lastRenderedPageBreak/>
              <w:t>REQUIREMENTS</w:t>
            </w:r>
          </w:p>
        </w:tc>
        <w:tc>
          <w:tcPr>
            <w:tcW w:w="5283" w:type="dxa"/>
            <w:shd w:val="clear" w:color="auto" w:fill="4472C4" w:themeFill="accent1"/>
            <w:vAlign w:val="center"/>
          </w:tcPr>
          <w:p w14:paraId="1FDAF22B" w14:textId="77777777" w:rsidR="00970283" w:rsidRPr="002A263F" w:rsidRDefault="00970283" w:rsidP="00CB7926">
            <w:pPr>
              <w:rPr>
                <w:b/>
                <w:bCs/>
                <w:color w:val="FFFFFF" w:themeColor="background1"/>
              </w:rPr>
            </w:pPr>
            <w:r w:rsidRPr="002A263F">
              <w:rPr>
                <w:b/>
                <w:bCs/>
                <w:color w:val="FFFFFF" w:themeColor="background1"/>
              </w:rPr>
              <w:t>ACTIONS</w:t>
            </w:r>
          </w:p>
        </w:tc>
      </w:tr>
      <w:tr w:rsidR="00970283" w:rsidRPr="002A263F" w14:paraId="3C0D4783" w14:textId="77777777" w:rsidTr="00895025">
        <w:trPr>
          <w:trHeight w:val="556"/>
        </w:trPr>
        <w:tc>
          <w:tcPr>
            <w:tcW w:w="10201" w:type="dxa"/>
            <w:gridSpan w:val="3"/>
            <w:shd w:val="clear" w:color="auto" w:fill="4472C4" w:themeFill="accent1"/>
            <w:vAlign w:val="center"/>
          </w:tcPr>
          <w:p w14:paraId="003CEAED" w14:textId="77777777" w:rsidR="00970283" w:rsidRPr="002A263F" w:rsidRDefault="00970283" w:rsidP="00CB7926">
            <w:pPr>
              <w:rPr>
                <w:b/>
                <w:bCs/>
                <w:color w:val="FFFFFF" w:themeColor="background1"/>
              </w:rPr>
            </w:pPr>
            <w:r w:rsidRPr="002A263F">
              <w:rPr>
                <w:b/>
                <w:bCs/>
                <w:color w:val="FFFFFF" w:themeColor="background1"/>
              </w:rPr>
              <w:t xml:space="preserve">Record Keeping </w:t>
            </w:r>
          </w:p>
        </w:tc>
      </w:tr>
      <w:tr w:rsidR="00970283" w:rsidRPr="002A263F" w14:paraId="352318D1" w14:textId="77777777" w:rsidTr="00895025">
        <w:trPr>
          <w:trHeight w:val="556"/>
        </w:trPr>
        <w:tc>
          <w:tcPr>
            <w:tcW w:w="2547" w:type="dxa"/>
            <w:shd w:val="clear" w:color="auto" w:fill="D9E2F3" w:themeFill="accent1" w:themeFillTint="33"/>
          </w:tcPr>
          <w:p w14:paraId="647D3605" w14:textId="77777777" w:rsidR="00970283" w:rsidRPr="002A263F" w:rsidRDefault="00970283" w:rsidP="00CB7926">
            <w:pPr>
              <w:rPr>
                <w:b/>
                <w:bCs/>
              </w:rPr>
            </w:pPr>
            <w:r w:rsidRPr="002A263F">
              <w:rPr>
                <w:b/>
                <w:bCs/>
              </w:rPr>
              <w:t xml:space="preserve"> </w:t>
            </w:r>
          </w:p>
          <w:p w14:paraId="328E4658" w14:textId="77777777" w:rsidR="00970283" w:rsidRPr="002A263F" w:rsidRDefault="00970283" w:rsidP="00970283">
            <w:pPr>
              <w:rPr>
                <w:b/>
                <w:bCs/>
              </w:rPr>
            </w:pPr>
            <w:r w:rsidRPr="002A263F">
              <w:rPr>
                <w:b/>
                <w:bCs/>
              </w:rPr>
              <w:t>Keep a record of name and a mobile number or email address for all staff, volunteers, participants, spectators and contractors attending community sports activities for a period of at least 28 days. Ensure records are used only for the purposes of tracing COVID-19 infections and are stored confidentially and securely:</w:t>
            </w:r>
          </w:p>
          <w:p w14:paraId="172D605C" w14:textId="77777777" w:rsidR="00970283" w:rsidRPr="002A263F" w:rsidRDefault="00970283" w:rsidP="00CB7926">
            <w:pPr>
              <w:rPr>
                <w:b/>
                <w:bCs/>
                <w:color w:val="FFFFFF" w:themeColor="background1"/>
              </w:rPr>
            </w:pPr>
          </w:p>
        </w:tc>
        <w:tc>
          <w:tcPr>
            <w:tcW w:w="7654" w:type="dxa"/>
            <w:gridSpan w:val="2"/>
            <w:shd w:val="clear" w:color="auto" w:fill="FFFFFF" w:themeFill="background1"/>
          </w:tcPr>
          <w:p w14:paraId="42D65A5A" w14:textId="77777777" w:rsidR="00970283" w:rsidRPr="002A263F" w:rsidRDefault="00970283" w:rsidP="00970283">
            <w:pPr>
              <w:ind w:left="720"/>
            </w:pPr>
            <w:r w:rsidRPr="002A263F">
              <w:t xml:space="preserve"> </w:t>
            </w:r>
          </w:p>
          <w:p w14:paraId="3454F9A0" w14:textId="0894E19E" w:rsidR="00521877" w:rsidRPr="00945136" w:rsidRDefault="00895025" w:rsidP="00895025">
            <w:pPr>
              <w:pStyle w:val="xmsonormal"/>
              <w:ind w:left="323"/>
            </w:pPr>
            <w:r w:rsidRPr="00945136">
              <w:t xml:space="preserve">All players, coaches, team officials, match officials and volunteers are required to register and provide contact details through </w:t>
            </w:r>
            <w:r w:rsidR="008D485A">
              <w:t>SportUNE website</w:t>
            </w:r>
            <w:r w:rsidRPr="00945136">
              <w:t xml:space="preserve">. </w:t>
            </w:r>
          </w:p>
          <w:p w14:paraId="3AF93B2E" w14:textId="77777777" w:rsidR="00521877" w:rsidRPr="00945136" w:rsidRDefault="00521877" w:rsidP="00895025">
            <w:pPr>
              <w:pStyle w:val="xmsonormal"/>
              <w:ind w:left="323"/>
            </w:pPr>
          </w:p>
          <w:p w14:paraId="06601534" w14:textId="52A02AFC" w:rsidR="00521877" w:rsidRPr="00945136" w:rsidRDefault="00895025" w:rsidP="00895025">
            <w:pPr>
              <w:pStyle w:val="xmsonormal"/>
              <w:ind w:left="323"/>
            </w:pPr>
            <w:r w:rsidRPr="00945136">
              <w:t>All fixtures are administered through an online Competition Management System (CMS). If required</w:t>
            </w:r>
            <w:r w:rsidR="008D485A">
              <w:t>,</w:t>
            </w:r>
            <w:r w:rsidRPr="00945136">
              <w:t xml:space="preserve"> the </w:t>
            </w:r>
            <w:r w:rsidR="00B5556F" w:rsidRPr="00945136">
              <w:t>C</w:t>
            </w:r>
            <w:r w:rsidRPr="00945136">
              <w:t xml:space="preserve">ompetition </w:t>
            </w:r>
            <w:r w:rsidR="00B5556F" w:rsidRPr="00945136">
              <w:t>A</w:t>
            </w:r>
            <w:r w:rsidRPr="00945136">
              <w:t>dministrator can identify which clubs, specific teams, players, team officials and match officials participated in any given fixture. The CMS is also compl</w:t>
            </w:r>
            <w:r w:rsidR="000E21EA" w:rsidRPr="00945136">
              <w:t>e</w:t>
            </w:r>
            <w:r w:rsidRPr="00945136">
              <w:t xml:space="preserve">mented by team sheets. </w:t>
            </w:r>
          </w:p>
          <w:p w14:paraId="2F1A15ED" w14:textId="77777777" w:rsidR="00521877" w:rsidRPr="00945136" w:rsidRDefault="00521877" w:rsidP="00895025">
            <w:pPr>
              <w:pStyle w:val="xmsonormal"/>
              <w:ind w:left="323"/>
            </w:pPr>
          </w:p>
          <w:p w14:paraId="16C7FB1E" w14:textId="6B6FA475" w:rsidR="000E21EA" w:rsidRPr="00945136" w:rsidRDefault="00091CF5" w:rsidP="00091CF5">
            <w:pPr>
              <w:pStyle w:val="xmsonormal"/>
              <w:ind w:left="323"/>
            </w:pPr>
            <w:r w:rsidRPr="00945136">
              <w:t>For the purposes of contact</w:t>
            </w:r>
            <w:r w:rsidR="008D485A">
              <w:t xml:space="preserve">, </w:t>
            </w:r>
            <w:r w:rsidRPr="00945136">
              <w:t>tracing, a</w:t>
            </w:r>
            <w:r w:rsidR="00895025" w:rsidRPr="00945136">
              <w:t xml:space="preserve">ccompanying parents/spectators </w:t>
            </w:r>
            <w:r w:rsidRPr="00945136">
              <w:t>will</w:t>
            </w:r>
            <w:r w:rsidR="00895025" w:rsidRPr="00945136">
              <w:t xml:space="preserve"> be</w:t>
            </w:r>
            <w:r w:rsidRPr="00945136">
              <w:t xml:space="preserve"> able to be</w:t>
            </w:r>
            <w:r w:rsidR="00895025" w:rsidRPr="00945136">
              <w:t xml:space="preserve"> contacted through the relevant players’ mandatory online registration.</w:t>
            </w:r>
          </w:p>
          <w:p w14:paraId="10F97575" w14:textId="77777777" w:rsidR="000E21EA" w:rsidRPr="00945136" w:rsidRDefault="000E21EA" w:rsidP="00091CF5">
            <w:pPr>
              <w:pStyle w:val="xmsonormal"/>
              <w:ind w:left="323"/>
            </w:pPr>
          </w:p>
          <w:p w14:paraId="4D1BCEE3" w14:textId="4A55D4EA" w:rsidR="000E21EA" w:rsidRPr="002A263F" w:rsidRDefault="00945136" w:rsidP="000E21EA">
            <w:pPr>
              <w:ind w:left="386"/>
            </w:pPr>
            <w:r>
              <w:t xml:space="preserve">We </w:t>
            </w:r>
            <w:r w:rsidR="000E21EA" w:rsidRPr="00945136">
              <w:t xml:space="preserve">have </w:t>
            </w:r>
            <w:r>
              <w:t xml:space="preserve">also </w:t>
            </w:r>
            <w:r w:rsidR="000E21EA" w:rsidRPr="00945136">
              <w:t>recommended all participants download the COVIDSafe App</w:t>
            </w:r>
            <w:r w:rsidR="000E21EA">
              <w:t xml:space="preserve">. </w:t>
            </w:r>
          </w:p>
          <w:p w14:paraId="3EDCBBF2" w14:textId="77777777" w:rsidR="00970283" w:rsidRPr="002A263F" w:rsidRDefault="00895025" w:rsidP="00851DCA">
            <w:pPr>
              <w:ind w:left="720"/>
              <w:rPr>
                <w:b/>
                <w:bCs/>
                <w:color w:val="FFFFFF" w:themeColor="background1"/>
              </w:rPr>
            </w:pPr>
            <w:r w:rsidRPr="002A263F">
              <w:t xml:space="preserve">     </w:t>
            </w:r>
          </w:p>
        </w:tc>
      </w:tr>
    </w:tbl>
    <w:p w14:paraId="01D68E60" w14:textId="09094890" w:rsidR="00945136" w:rsidRDefault="00945136"/>
    <w:tbl>
      <w:tblPr>
        <w:tblStyle w:val="TableGrid"/>
        <w:tblW w:w="10201" w:type="dxa"/>
        <w:tblLook w:val="04A0" w:firstRow="1" w:lastRow="0" w:firstColumn="1" w:lastColumn="0" w:noHBand="0" w:noVBand="1"/>
      </w:tblPr>
      <w:tblGrid>
        <w:gridCol w:w="2547"/>
        <w:gridCol w:w="7654"/>
      </w:tblGrid>
      <w:tr w:rsidR="00970283" w:rsidRPr="002A263F" w14:paraId="0C5E32C2" w14:textId="77777777" w:rsidTr="00895025">
        <w:trPr>
          <w:trHeight w:val="556"/>
        </w:trPr>
        <w:tc>
          <w:tcPr>
            <w:tcW w:w="2547" w:type="dxa"/>
            <w:shd w:val="clear" w:color="auto" w:fill="D9E2F3" w:themeFill="accent1" w:themeFillTint="33"/>
          </w:tcPr>
          <w:p w14:paraId="1E7BE4F7" w14:textId="59D6004E" w:rsidR="00970283" w:rsidRPr="002A263F" w:rsidRDefault="00970283" w:rsidP="00CB7926">
            <w:pPr>
              <w:rPr>
                <w:b/>
                <w:bCs/>
              </w:rPr>
            </w:pPr>
          </w:p>
          <w:p w14:paraId="120BA5CF" w14:textId="77777777" w:rsidR="00970283" w:rsidRPr="002A263F" w:rsidRDefault="00970283" w:rsidP="00970283">
            <w:pPr>
              <w:rPr>
                <w:b/>
                <w:bCs/>
              </w:rPr>
            </w:pPr>
            <w:r w:rsidRPr="002A263F">
              <w:rPr>
                <w:b/>
                <w:bCs/>
              </w:rPr>
              <w:t>Make your staff and volunteers aware of the COVIDSafe app and its benefits to support contact tracing if required:</w:t>
            </w:r>
          </w:p>
          <w:p w14:paraId="63E4B403" w14:textId="77777777" w:rsidR="00970283" w:rsidRPr="002A263F" w:rsidRDefault="00970283" w:rsidP="00CB7926">
            <w:pPr>
              <w:rPr>
                <w:b/>
                <w:bCs/>
                <w:color w:val="FFFFFF" w:themeColor="background1"/>
              </w:rPr>
            </w:pPr>
          </w:p>
        </w:tc>
        <w:tc>
          <w:tcPr>
            <w:tcW w:w="7654" w:type="dxa"/>
            <w:shd w:val="clear" w:color="auto" w:fill="FFFFFF" w:themeFill="background1"/>
          </w:tcPr>
          <w:p w14:paraId="57DAD1AC" w14:textId="77777777" w:rsidR="00970283" w:rsidRPr="002A263F" w:rsidRDefault="00970283" w:rsidP="00895025">
            <w:pPr>
              <w:ind w:left="323"/>
            </w:pPr>
          </w:p>
          <w:p w14:paraId="00AA939F" w14:textId="3240CC91" w:rsidR="00091CF5" w:rsidRDefault="00091CF5" w:rsidP="00895025">
            <w:pPr>
              <w:ind w:left="323"/>
            </w:pPr>
            <w:r>
              <w:t>So as t</w:t>
            </w:r>
            <w:r w:rsidR="00970283" w:rsidRPr="002A263F">
              <w:t>o further aid the fight against COVID-</w:t>
            </w:r>
            <w:r w:rsidR="00970283" w:rsidRPr="003B550B">
              <w:t xml:space="preserve">19, </w:t>
            </w:r>
            <w:r w:rsidR="008D485A">
              <w:t>SUFL</w:t>
            </w:r>
            <w:r w:rsidR="00970283" w:rsidRPr="003B550B">
              <w:t xml:space="preserve"> supports the Australian Government</w:t>
            </w:r>
            <w:r w:rsidR="00F400F7" w:rsidRPr="003B550B">
              <w:t>’</w:t>
            </w:r>
            <w:r w:rsidR="00970283" w:rsidRPr="003B550B">
              <w:t xml:space="preserve">s COVIDSafe app and </w:t>
            </w:r>
            <w:r w:rsidRPr="003B550B">
              <w:t xml:space="preserve">has </w:t>
            </w:r>
            <w:r w:rsidR="00970283" w:rsidRPr="003B550B">
              <w:t>strongly encourage</w:t>
            </w:r>
            <w:r w:rsidR="00F400F7" w:rsidRPr="003B550B">
              <w:t>d</w:t>
            </w:r>
            <w:r w:rsidR="00970283" w:rsidRPr="003B550B">
              <w:t xml:space="preserve"> all members of the football community to get behind</w:t>
            </w:r>
            <w:r w:rsidR="00970283" w:rsidRPr="002A263F">
              <w:t xml:space="preserve"> this initiative. </w:t>
            </w:r>
          </w:p>
          <w:p w14:paraId="2AEDEFF6" w14:textId="77777777" w:rsidR="00091CF5" w:rsidRDefault="00091CF5" w:rsidP="00895025">
            <w:pPr>
              <w:ind w:left="323"/>
            </w:pPr>
          </w:p>
          <w:p w14:paraId="051B88DD" w14:textId="77777777" w:rsidR="00970283" w:rsidRPr="00F400F7" w:rsidRDefault="00091CF5" w:rsidP="00F400F7">
            <w:pPr>
              <w:ind w:left="323"/>
            </w:pPr>
            <w:r>
              <w:t>We have encourage</w:t>
            </w:r>
            <w:r w:rsidR="00F400F7">
              <w:t>d</w:t>
            </w:r>
            <w:r>
              <w:t xml:space="preserve"> members of our club to download t</w:t>
            </w:r>
            <w:r w:rsidR="00970283" w:rsidRPr="002A263F">
              <w:t>he app from the Apple App store and Google Play.</w:t>
            </w:r>
          </w:p>
        </w:tc>
      </w:tr>
      <w:tr w:rsidR="00970283" w:rsidRPr="002A263F" w14:paraId="0BCFBE0F" w14:textId="77777777" w:rsidTr="00895025">
        <w:trPr>
          <w:trHeight w:val="556"/>
        </w:trPr>
        <w:tc>
          <w:tcPr>
            <w:tcW w:w="2547" w:type="dxa"/>
            <w:shd w:val="clear" w:color="auto" w:fill="D9E2F3" w:themeFill="accent1" w:themeFillTint="33"/>
          </w:tcPr>
          <w:p w14:paraId="14CDFB9B" w14:textId="77777777" w:rsidR="00970283" w:rsidRPr="002A263F" w:rsidRDefault="00970283" w:rsidP="00970283">
            <w:pPr>
              <w:rPr>
                <w:b/>
                <w:bCs/>
              </w:rPr>
            </w:pPr>
          </w:p>
          <w:p w14:paraId="3D3A3134" w14:textId="77777777" w:rsidR="00091CF5" w:rsidRDefault="00970283" w:rsidP="00970283">
            <w:pPr>
              <w:rPr>
                <w:b/>
                <w:bCs/>
              </w:rPr>
            </w:pPr>
            <w:r w:rsidRPr="002A263F">
              <w:rPr>
                <w:b/>
                <w:bCs/>
              </w:rPr>
              <w:t xml:space="preserve">Cooperate with NSW Health if contacted in relation to a positive case of COVID-19 at your workplace, and notify SafeWork NSW on </w:t>
            </w:r>
          </w:p>
          <w:p w14:paraId="7C7E6972" w14:textId="77777777" w:rsidR="00970283" w:rsidRPr="002A263F" w:rsidRDefault="00970283" w:rsidP="00970283">
            <w:pPr>
              <w:rPr>
                <w:b/>
                <w:bCs/>
              </w:rPr>
            </w:pPr>
            <w:r w:rsidRPr="002A263F">
              <w:rPr>
                <w:b/>
                <w:bCs/>
              </w:rPr>
              <w:t>13 10 50:</w:t>
            </w:r>
          </w:p>
          <w:p w14:paraId="18A042F0" w14:textId="77777777" w:rsidR="00970283" w:rsidRPr="002A263F" w:rsidRDefault="00970283" w:rsidP="00CB7926">
            <w:pPr>
              <w:rPr>
                <w:b/>
                <w:bCs/>
              </w:rPr>
            </w:pPr>
          </w:p>
        </w:tc>
        <w:tc>
          <w:tcPr>
            <w:tcW w:w="7654" w:type="dxa"/>
            <w:shd w:val="clear" w:color="auto" w:fill="FFFFFF" w:themeFill="background1"/>
          </w:tcPr>
          <w:p w14:paraId="5734A2DD" w14:textId="77777777" w:rsidR="00970283" w:rsidRPr="002A263F" w:rsidRDefault="00970283" w:rsidP="00895025">
            <w:pPr>
              <w:ind w:left="323"/>
            </w:pPr>
            <w:r w:rsidRPr="002A263F">
              <w:t xml:space="preserve"> </w:t>
            </w:r>
          </w:p>
          <w:p w14:paraId="1958E289" w14:textId="5DA54F7A" w:rsidR="00970283" w:rsidRDefault="00091CF5" w:rsidP="00091CF5">
            <w:pPr>
              <w:ind w:left="323"/>
            </w:pPr>
            <w:r>
              <w:t>We commit to c</w:t>
            </w:r>
            <w:r w:rsidR="00970283" w:rsidRPr="002A263F">
              <w:t>ooperate fully with NSW Health if contacted in relation to a positive case of COVID-</w:t>
            </w:r>
            <w:r w:rsidR="008A504E" w:rsidRPr="002A263F">
              <w:t>19 and</w:t>
            </w:r>
            <w:r w:rsidR="00970283" w:rsidRPr="002A263F">
              <w:t xml:space="preserve"> notify SafeWork NSW on 13 10 50</w:t>
            </w:r>
            <w:r w:rsidR="00C90D8F">
              <w:t xml:space="preserve">. </w:t>
            </w:r>
          </w:p>
          <w:p w14:paraId="29E6DB4E" w14:textId="18780CF7" w:rsidR="00C90D8F" w:rsidRDefault="00C90D8F" w:rsidP="00091CF5">
            <w:pPr>
              <w:ind w:left="323"/>
            </w:pPr>
          </w:p>
          <w:p w14:paraId="50961A19" w14:textId="30294523" w:rsidR="00C90D8F" w:rsidRDefault="00C90D8F" w:rsidP="00091CF5">
            <w:pPr>
              <w:ind w:left="323"/>
            </w:pPr>
            <w:r>
              <w:t xml:space="preserve">We understand the approved process </w:t>
            </w:r>
            <w:r w:rsidR="00721143">
              <w:t xml:space="preserve">is </w:t>
            </w:r>
            <w:r>
              <w:t xml:space="preserve">as follows: </w:t>
            </w:r>
          </w:p>
          <w:p w14:paraId="1DAE28F1" w14:textId="3D6568C3" w:rsidR="00C90D8F" w:rsidRDefault="00C90D8F" w:rsidP="00091CF5">
            <w:pPr>
              <w:ind w:left="323"/>
            </w:pPr>
          </w:p>
          <w:p w14:paraId="4A32F0E1" w14:textId="6D76CD42" w:rsidR="00C90D8F" w:rsidRPr="00C90D8F" w:rsidRDefault="00C90D8F" w:rsidP="00C90D8F">
            <w:pPr>
              <w:pStyle w:val="ListParagraph"/>
              <w:numPr>
                <w:ilvl w:val="0"/>
                <w:numId w:val="12"/>
              </w:numPr>
              <w:contextualSpacing w:val="0"/>
              <w:rPr>
                <w:rFonts w:eastAsia="Times New Roman" w:cstheme="minorHAnsi"/>
              </w:rPr>
            </w:pPr>
            <w:r w:rsidRPr="00C90D8F">
              <w:rPr>
                <w:rFonts w:eastAsia="Times New Roman" w:cstheme="minorHAnsi"/>
              </w:rPr>
              <w:t>Participant tests positive;</w:t>
            </w:r>
          </w:p>
          <w:p w14:paraId="6ECD34EE" w14:textId="77777777" w:rsidR="00C90D8F" w:rsidRPr="00C90D8F" w:rsidRDefault="00C90D8F" w:rsidP="00C90D8F">
            <w:pPr>
              <w:pStyle w:val="ListParagraph"/>
              <w:numPr>
                <w:ilvl w:val="0"/>
                <w:numId w:val="12"/>
              </w:numPr>
              <w:contextualSpacing w:val="0"/>
              <w:rPr>
                <w:rFonts w:eastAsia="Times New Roman" w:cstheme="minorHAnsi"/>
              </w:rPr>
            </w:pPr>
            <w:r w:rsidRPr="00C90D8F">
              <w:rPr>
                <w:rFonts w:eastAsia="Times New Roman" w:cstheme="minorHAnsi"/>
              </w:rPr>
              <w:t>NSW Health determines and initiates communication with potential close contacts;</w:t>
            </w:r>
          </w:p>
          <w:p w14:paraId="51748872" w14:textId="178670BE" w:rsidR="00C90D8F" w:rsidRPr="00C90D8F" w:rsidRDefault="00C90D8F" w:rsidP="00C90D8F">
            <w:pPr>
              <w:pStyle w:val="ListParagraph"/>
              <w:numPr>
                <w:ilvl w:val="0"/>
                <w:numId w:val="12"/>
              </w:numPr>
              <w:contextualSpacing w:val="0"/>
              <w:rPr>
                <w:rFonts w:eastAsia="Times New Roman" w:cstheme="minorHAnsi"/>
              </w:rPr>
            </w:pPr>
            <w:r w:rsidRPr="00C90D8F">
              <w:rPr>
                <w:rFonts w:eastAsia="Times New Roman" w:cstheme="minorHAnsi"/>
              </w:rPr>
              <w:t xml:space="preserve">NSW Health will contact </w:t>
            </w:r>
            <w:r>
              <w:rPr>
                <w:rFonts w:eastAsia="Times New Roman" w:cstheme="minorHAnsi"/>
              </w:rPr>
              <w:t>our</w:t>
            </w:r>
            <w:r w:rsidRPr="00C90D8F">
              <w:rPr>
                <w:rFonts w:eastAsia="Times New Roman" w:cstheme="minorHAnsi"/>
              </w:rPr>
              <w:t xml:space="preserve"> </w:t>
            </w:r>
            <w:r>
              <w:rPr>
                <w:rFonts w:eastAsia="Times New Roman" w:cstheme="minorHAnsi"/>
              </w:rPr>
              <w:t>C</w:t>
            </w:r>
            <w:r w:rsidRPr="00C90D8F">
              <w:rPr>
                <w:rFonts w:eastAsia="Times New Roman" w:cstheme="minorHAnsi"/>
              </w:rPr>
              <w:t xml:space="preserve">lub if contact information of potential close football contacts </w:t>
            </w:r>
            <w:r w:rsidR="008D485A" w:rsidRPr="00C90D8F">
              <w:rPr>
                <w:rFonts w:eastAsia="Times New Roman" w:cstheme="minorHAnsi"/>
              </w:rPr>
              <w:t>is</w:t>
            </w:r>
            <w:r w:rsidRPr="00C90D8F">
              <w:rPr>
                <w:rFonts w:eastAsia="Times New Roman" w:cstheme="minorHAnsi"/>
              </w:rPr>
              <w:t xml:space="preserve"> required;</w:t>
            </w:r>
          </w:p>
          <w:p w14:paraId="7EA34C29" w14:textId="5E4572E5" w:rsidR="00C90D8F" w:rsidRPr="00C90D8F" w:rsidRDefault="00C90D8F" w:rsidP="00C90D8F">
            <w:pPr>
              <w:pStyle w:val="ListParagraph"/>
              <w:numPr>
                <w:ilvl w:val="0"/>
                <w:numId w:val="12"/>
              </w:numPr>
              <w:contextualSpacing w:val="0"/>
              <w:rPr>
                <w:rFonts w:eastAsia="Times New Roman" w:cstheme="minorHAnsi"/>
              </w:rPr>
            </w:pPr>
            <w:r>
              <w:rPr>
                <w:rFonts w:eastAsia="Times New Roman" w:cstheme="minorHAnsi"/>
              </w:rPr>
              <w:t xml:space="preserve">As the </w:t>
            </w:r>
            <w:r w:rsidRPr="00C90D8F">
              <w:rPr>
                <w:rFonts w:eastAsia="Times New Roman" w:cstheme="minorHAnsi"/>
              </w:rPr>
              <w:t>Club</w:t>
            </w:r>
            <w:r w:rsidR="008D485A">
              <w:rPr>
                <w:rFonts w:eastAsia="Times New Roman" w:cstheme="minorHAnsi"/>
              </w:rPr>
              <w:t>,</w:t>
            </w:r>
            <w:r w:rsidRPr="00C90D8F">
              <w:rPr>
                <w:rFonts w:eastAsia="Times New Roman" w:cstheme="minorHAnsi"/>
              </w:rPr>
              <w:t xml:space="preserve"> </w:t>
            </w:r>
            <w:r>
              <w:rPr>
                <w:rFonts w:eastAsia="Times New Roman" w:cstheme="minorHAnsi"/>
              </w:rPr>
              <w:t xml:space="preserve">we will </w:t>
            </w:r>
            <w:r w:rsidRPr="00C90D8F">
              <w:rPr>
                <w:rFonts w:eastAsia="Times New Roman" w:cstheme="minorHAnsi"/>
              </w:rPr>
              <w:t>inform Competition Administrator following receipt of written advice from NSW Health;</w:t>
            </w:r>
          </w:p>
          <w:p w14:paraId="59ADBD6D" w14:textId="1D011ECE" w:rsidR="00C90D8F" w:rsidRPr="00C90D8F" w:rsidRDefault="008D485A" w:rsidP="00C90D8F">
            <w:pPr>
              <w:pStyle w:val="ListParagraph"/>
              <w:numPr>
                <w:ilvl w:val="0"/>
                <w:numId w:val="12"/>
              </w:numPr>
              <w:contextualSpacing w:val="0"/>
              <w:rPr>
                <w:rFonts w:eastAsia="Times New Roman" w:cstheme="minorHAnsi"/>
              </w:rPr>
            </w:pPr>
            <w:r>
              <w:rPr>
                <w:rFonts w:eastAsia="Times New Roman" w:cstheme="minorHAnsi"/>
              </w:rPr>
              <w:t>Competition Administrator</w:t>
            </w:r>
            <w:r w:rsidR="00C90D8F" w:rsidRPr="00C90D8F">
              <w:rPr>
                <w:rFonts w:eastAsia="Times New Roman" w:cstheme="minorHAnsi"/>
              </w:rPr>
              <w:t xml:space="preserve"> </w:t>
            </w:r>
            <w:r w:rsidR="00C90D8F">
              <w:rPr>
                <w:rFonts w:eastAsia="Times New Roman" w:cstheme="minorHAnsi"/>
              </w:rPr>
              <w:t xml:space="preserve">will </w:t>
            </w:r>
            <w:r w:rsidR="00C90D8F" w:rsidRPr="00C90D8F">
              <w:rPr>
                <w:rFonts w:eastAsia="Times New Roman" w:cstheme="minorHAnsi"/>
              </w:rPr>
              <w:t>inform</w:t>
            </w:r>
            <w:r w:rsidR="00C90D8F">
              <w:rPr>
                <w:rFonts w:eastAsia="Times New Roman" w:cstheme="minorHAnsi"/>
              </w:rPr>
              <w:t xml:space="preserve"> </w:t>
            </w:r>
            <w:r>
              <w:rPr>
                <w:rFonts w:eastAsia="Times New Roman" w:cstheme="minorHAnsi"/>
              </w:rPr>
              <w:t>UNELIFE</w:t>
            </w:r>
            <w:r w:rsidR="00C90D8F" w:rsidRPr="00C90D8F">
              <w:rPr>
                <w:rFonts w:eastAsia="Times New Roman" w:cstheme="minorHAnsi"/>
              </w:rPr>
              <w:t xml:space="preserve">; </w:t>
            </w:r>
          </w:p>
          <w:p w14:paraId="7948D43D" w14:textId="4D786FA7" w:rsidR="00C90D8F" w:rsidRPr="00C90D8F" w:rsidRDefault="00C90D8F" w:rsidP="00C90D8F">
            <w:pPr>
              <w:pStyle w:val="ListParagraph"/>
              <w:numPr>
                <w:ilvl w:val="0"/>
                <w:numId w:val="12"/>
              </w:numPr>
              <w:contextualSpacing w:val="0"/>
              <w:rPr>
                <w:rFonts w:eastAsia="Times New Roman" w:cstheme="minorHAnsi"/>
              </w:rPr>
            </w:pPr>
            <w:r w:rsidRPr="00C90D8F">
              <w:rPr>
                <w:rFonts w:eastAsia="Times New Roman" w:cstheme="minorHAnsi"/>
              </w:rPr>
              <w:t xml:space="preserve">Competition Administrator provides NSW Health with requested contact details from </w:t>
            </w:r>
            <w:r w:rsidR="008D485A">
              <w:rPr>
                <w:rFonts w:eastAsia="Times New Roman" w:cstheme="minorHAnsi"/>
              </w:rPr>
              <w:t>SUFL website</w:t>
            </w:r>
            <w:r w:rsidRPr="00C90D8F">
              <w:rPr>
                <w:rFonts w:eastAsia="Times New Roman" w:cstheme="minorHAnsi"/>
              </w:rPr>
              <w:t xml:space="preserve"> and other relevant record keeping;   </w:t>
            </w:r>
          </w:p>
          <w:p w14:paraId="7A031999" w14:textId="6DB91A0F" w:rsidR="00C90D8F" w:rsidRPr="00C90D8F" w:rsidRDefault="00C90D8F" w:rsidP="00C90D8F">
            <w:pPr>
              <w:pStyle w:val="ListParagraph"/>
              <w:numPr>
                <w:ilvl w:val="0"/>
                <w:numId w:val="12"/>
              </w:numPr>
              <w:contextualSpacing w:val="0"/>
              <w:rPr>
                <w:rFonts w:eastAsia="Times New Roman" w:cstheme="minorHAnsi"/>
              </w:rPr>
            </w:pPr>
            <w:r w:rsidRPr="00C90D8F">
              <w:rPr>
                <w:rFonts w:eastAsia="Times New Roman" w:cstheme="minorHAnsi"/>
              </w:rPr>
              <w:lastRenderedPageBreak/>
              <w:t xml:space="preserve">Competition Administrator responds to advice from NSW Health including potential postponement of matches; and </w:t>
            </w:r>
          </w:p>
          <w:p w14:paraId="63FA0315" w14:textId="6477C91B" w:rsidR="00C90D8F" w:rsidRPr="00C90D8F" w:rsidRDefault="00C90D8F" w:rsidP="00C90D8F">
            <w:pPr>
              <w:pStyle w:val="ListParagraph"/>
              <w:numPr>
                <w:ilvl w:val="0"/>
                <w:numId w:val="12"/>
              </w:numPr>
              <w:contextualSpacing w:val="0"/>
              <w:rPr>
                <w:rFonts w:eastAsia="Times New Roman" w:cstheme="minorHAnsi"/>
              </w:rPr>
            </w:pPr>
            <w:r w:rsidRPr="00C90D8F">
              <w:rPr>
                <w:rFonts w:eastAsia="Times New Roman" w:cstheme="minorHAnsi"/>
              </w:rPr>
              <w:t xml:space="preserve">Competition Administrator informs relevant stakeholders </w:t>
            </w:r>
            <w:r>
              <w:rPr>
                <w:rFonts w:eastAsia="Times New Roman" w:cstheme="minorHAnsi"/>
              </w:rPr>
              <w:t xml:space="preserve">only </w:t>
            </w:r>
            <w:r w:rsidRPr="00C90D8F">
              <w:rPr>
                <w:rFonts w:eastAsia="Times New Roman" w:cstheme="minorHAnsi"/>
              </w:rPr>
              <w:t>at the direction of NSW Health</w:t>
            </w:r>
            <w:r w:rsidR="008D485A">
              <w:rPr>
                <w:rFonts w:eastAsia="Times New Roman" w:cstheme="minorHAnsi"/>
              </w:rPr>
              <w:t>.</w:t>
            </w:r>
          </w:p>
          <w:p w14:paraId="01F76AFB" w14:textId="77777777" w:rsidR="00970283" w:rsidRPr="002A263F" w:rsidRDefault="00970283" w:rsidP="00721143"/>
        </w:tc>
      </w:tr>
    </w:tbl>
    <w:p w14:paraId="7393556C" w14:textId="2820D270" w:rsidR="00970283" w:rsidRPr="00311C27" w:rsidRDefault="00970283" w:rsidP="00311C27">
      <w:pPr>
        <w:rPr>
          <w:b/>
          <w:bCs/>
        </w:rPr>
      </w:pPr>
    </w:p>
    <w:sectPr w:rsidR="00970283" w:rsidRPr="00311C27" w:rsidSect="0031377F">
      <w:footerReference w:type="default" r:id="rId25"/>
      <w:headerReference w:type="first" r:id="rId26"/>
      <w:footerReference w:type="first" r:id="rId27"/>
      <w:pgSz w:w="11906" w:h="16838"/>
      <w:pgMar w:top="1440" w:right="1440"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65C06" w14:textId="77777777" w:rsidR="00195A1E" w:rsidRDefault="00195A1E" w:rsidP="009E30D4">
      <w:pPr>
        <w:spacing w:after="0" w:line="240" w:lineRule="auto"/>
      </w:pPr>
      <w:r>
        <w:separator/>
      </w:r>
    </w:p>
  </w:endnote>
  <w:endnote w:type="continuationSeparator" w:id="0">
    <w:p w14:paraId="23D53DB6" w14:textId="77777777" w:rsidR="00195A1E" w:rsidRDefault="00195A1E" w:rsidP="009E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A634" w14:textId="77777777" w:rsidR="00B03791" w:rsidRDefault="00B03791" w:rsidP="00B03791"/>
  <w:p w14:paraId="72A5EC82" w14:textId="77777777" w:rsidR="00B03791" w:rsidRPr="00AC725C" w:rsidRDefault="00B03791" w:rsidP="00B03791">
    <w:pPr>
      <w:jc w:val="center"/>
      <w:rPr>
        <w:rFonts w:ascii="Arial" w:hAnsi="Arial" w:cs="Arial"/>
        <w:b/>
        <w:bCs/>
        <w:sz w:val="16"/>
        <w:szCs w:val="16"/>
      </w:rPr>
    </w:pPr>
    <w:hyperlink r:id="rId1" w:tgtFrame="_blank" w:history="1">
      <w:r w:rsidRPr="00AC725C">
        <w:rPr>
          <w:rStyle w:val="Hyperlink"/>
          <w:rFonts w:ascii="Arial" w:hAnsi="Arial" w:cs="Arial"/>
          <w:b/>
          <w:bCs/>
          <w:color w:val="4A6EE0"/>
          <w:sz w:val="16"/>
          <w:szCs w:val="16"/>
        </w:rPr>
        <w:t>sportune.com.au/community/football-league</w:t>
      </w:r>
    </w:hyperlink>
  </w:p>
  <w:p w14:paraId="626F2C56" w14:textId="77777777" w:rsidR="00B03791" w:rsidRDefault="00B03791" w:rsidP="00B03791">
    <w:pPr>
      <w:tabs>
        <w:tab w:val="center" w:pos="4807"/>
        <w:tab w:val="left" w:pos="7520"/>
      </w:tabs>
    </w:pPr>
    <w:r>
      <w:tab/>
      <w:t xml:space="preserve"> </w:t>
    </w:r>
    <w:r>
      <w:rPr>
        <w:noProof/>
      </w:rPr>
      <w:drawing>
        <wp:inline distT="0" distB="0" distL="0" distR="0" wp14:anchorId="5E04DBD9" wp14:editId="7B72F04A">
          <wp:extent cx="787400" cy="37775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812820" cy="389946"/>
                  </a:xfrm>
                  <a:prstGeom prst="rect">
                    <a:avLst/>
                  </a:prstGeom>
                </pic:spPr>
              </pic:pic>
            </a:graphicData>
          </a:graphic>
        </wp:inline>
      </w:drawing>
    </w:r>
    <w:r>
      <w:t xml:space="preserve">    </w:t>
    </w:r>
    <w:r>
      <w:rPr>
        <w:noProof/>
      </w:rPr>
      <w:drawing>
        <wp:inline distT="0" distB="0" distL="0" distR="0" wp14:anchorId="03794CA2" wp14:editId="5F7D9F2B">
          <wp:extent cx="1019175" cy="42568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067236" cy="445763"/>
                  </a:xfrm>
                  <a:prstGeom prst="rect">
                    <a:avLst/>
                  </a:prstGeom>
                </pic:spPr>
              </pic:pic>
            </a:graphicData>
          </a:graphic>
        </wp:inline>
      </w:drawing>
    </w:r>
    <w:r>
      <w:tab/>
    </w:r>
  </w:p>
  <w:p w14:paraId="3DBEC67D" w14:textId="77777777" w:rsidR="00B03791" w:rsidRPr="00B03791" w:rsidRDefault="00B03791" w:rsidP="00B0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8F48" w14:textId="77777777" w:rsidR="00AC725C" w:rsidRDefault="00AC725C" w:rsidP="00AC725C"/>
  <w:p w14:paraId="461A4D14" w14:textId="2ACADF98" w:rsidR="00AC725C" w:rsidRPr="00AC725C" w:rsidRDefault="00AC725C" w:rsidP="00AC725C">
    <w:pPr>
      <w:jc w:val="center"/>
      <w:rPr>
        <w:rFonts w:ascii="Arial" w:hAnsi="Arial" w:cs="Arial"/>
        <w:b/>
        <w:bCs/>
        <w:sz w:val="16"/>
        <w:szCs w:val="16"/>
      </w:rPr>
    </w:pPr>
    <w:r w:rsidRPr="00AC725C">
      <w:rPr>
        <w:rFonts w:ascii="Arial" w:hAnsi="Arial" w:cs="Arial"/>
        <w:b/>
        <w:bCs/>
        <w:sz w:val="16"/>
        <w:szCs w:val="16"/>
      </w:rPr>
      <w:fldChar w:fldCharType="begin"/>
    </w:r>
    <w:r w:rsidRPr="00AC725C">
      <w:rPr>
        <w:rFonts w:ascii="Arial" w:hAnsi="Arial" w:cs="Arial"/>
        <w:b/>
        <w:bCs/>
        <w:sz w:val="16"/>
        <w:szCs w:val="16"/>
      </w:rPr>
      <w:instrText xml:space="preserve"> HYPERLINK "https://www.sportune.com.au/community/football-league/" \t "_blank" </w:instrText>
    </w:r>
    <w:r w:rsidRPr="00AC725C">
      <w:rPr>
        <w:rFonts w:ascii="Arial" w:hAnsi="Arial" w:cs="Arial"/>
        <w:b/>
        <w:bCs/>
        <w:sz w:val="16"/>
        <w:szCs w:val="16"/>
      </w:rPr>
      <w:fldChar w:fldCharType="separate"/>
    </w:r>
    <w:r w:rsidRPr="00AC725C">
      <w:rPr>
        <w:rStyle w:val="Hyperlink"/>
        <w:rFonts w:ascii="Arial" w:hAnsi="Arial" w:cs="Arial"/>
        <w:b/>
        <w:bCs/>
        <w:color w:val="4A6EE0"/>
        <w:sz w:val="16"/>
        <w:szCs w:val="16"/>
      </w:rPr>
      <w:t>sportune.com.au/com</w:t>
    </w:r>
    <w:r w:rsidRPr="00AC725C">
      <w:rPr>
        <w:rStyle w:val="Hyperlink"/>
        <w:rFonts w:ascii="Arial" w:hAnsi="Arial" w:cs="Arial"/>
        <w:b/>
        <w:bCs/>
        <w:color w:val="4A6EE0"/>
        <w:sz w:val="16"/>
        <w:szCs w:val="16"/>
      </w:rPr>
      <w:t>m</w:t>
    </w:r>
    <w:r w:rsidRPr="00AC725C">
      <w:rPr>
        <w:rStyle w:val="Hyperlink"/>
        <w:rFonts w:ascii="Arial" w:hAnsi="Arial" w:cs="Arial"/>
        <w:b/>
        <w:bCs/>
        <w:color w:val="4A6EE0"/>
        <w:sz w:val="16"/>
        <w:szCs w:val="16"/>
      </w:rPr>
      <w:t>unity/football-league</w:t>
    </w:r>
    <w:r w:rsidRPr="00AC725C">
      <w:rPr>
        <w:rFonts w:ascii="Arial" w:hAnsi="Arial" w:cs="Arial"/>
        <w:b/>
        <w:bCs/>
        <w:sz w:val="16"/>
        <w:szCs w:val="16"/>
      </w:rPr>
      <w:fldChar w:fldCharType="end"/>
    </w:r>
  </w:p>
  <w:p w14:paraId="69E42B0D" w14:textId="2F9FC2B6" w:rsidR="00AC725C" w:rsidRDefault="00B03791" w:rsidP="00B03791">
    <w:pPr>
      <w:tabs>
        <w:tab w:val="center" w:pos="4807"/>
        <w:tab w:val="left" w:pos="7520"/>
      </w:tabs>
    </w:pPr>
    <w:r>
      <w:tab/>
    </w:r>
    <w:r w:rsidR="00AC725C">
      <w:t xml:space="preserve"> </w:t>
    </w:r>
    <w:r w:rsidR="00AC725C">
      <w:rPr>
        <w:noProof/>
      </w:rPr>
      <w:drawing>
        <wp:inline distT="0" distB="0" distL="0" distR="0" wp14:anchorId="622255D5" wp14:editId="0B1B20ED">
          <wp:extent cx="787400" cy="37775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12820" cy="389946"/>
                  </a:xfrm>
                  <a:prstGeom prst="rect">
                    <a:avLst/>
                  </a:prstGeom>
                </pic:spPr>
              </pic:pic>
            </a:graphicData>
          </a:graphic>
        </wp:inline>
      </w:drawing>
    </w:r>
    <w:r w:rsidR="00AC725C">
      <w:t xml:space="preserve">    </w:t>
    </w:r>
    <w:r w:rsidR="00AC725C">
      <w:rPr>
        <w:noProof/>
      </w:rPr>
      <w:drawing>
        <wp:inline distT="0" distB="0" distL="0" distR="0" wp14:anchorId="57BBA86F" wp14:editId="4BD394A0">
          <wp:extent cx="1019175" cy="42568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067236" cy="445763"/>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ADEF3" w14:textId="77777777" w:rsidR="00195A1E" w:rsidRDefault="00195A1E" w:rsidP="009E30D4">
      <w:pPr>
        <w:spacing w:after="0" w:line="240" w:lineRule="auto"/>
      </w:pPr>
      <w:r>
        <w:separator/>
      </w:r>
    </w:p>
  </w:footnote>
  <w:footnote w:type="continuationSeparator" w:id="0">
    <w:p w14:paraId="02B35D1C" w14:textId="77777777" w:rsidR="00195A1E" w:rsidRDefault="00195A1E" w:rsidP="009E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4990" w14:textId="2FE092B2" w:rsidR="009E30D4" w:rsidRPr="009E30D4" w:rsidRDefault="009E30D4" w:rsidP="00895025">
    <w:pPr>
      <w:pStyle w:val="Header"/>
      <w:ind w:right="-591"/>
    </w:pPr>
    <w:r w:rsidRPr="009E30D4">
      <w:rPr>
        <w:noProof/>
        <w:lang w:eastAsia="en-AU"/>
      </w:rPr>
      <w:drawing>
        <wp:anchor distT="0" distB="0" distL="114300" distR="114300" simplePos="0" relativeHeight="251657216" behindDoc="0" locked="0" layoutInCell="1" allowOverlap="1" wp14:anchorId="1EF27977" wp14:editId="572A911D">
          <wp:simplePos x="0" y="0"/>
          <wp:positionH relativeFrom="column">
            <wp:posOffset>-531332</wp:posOffset>
          </wp:positionH>
          <wp:positionV relativeFrom="paragraph">
            <wp:posOffset>-463795</wp:posOffset>
          </wp:positionV>
          <wp:extent cx="7542914" cy="1308226"/>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549" cy="13152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6D1C"/>
    <w:multiLevelType w:val="hybridMultilevel"/>
    <w:tmpl w:val="2098B74C"/>
    <w:lvl w:ilvl="0" w:tplc="06C4CCB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abstractNum w:abstractNumId="1" w15:restartNumberingAfterBreak="0">
    <w:nsid w:val="15D83684"/>
    <w:multiLevelType w:val="hybridMultilevel"/>
    <w:tmpl w:val="235A9266"/>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2" w15:restartNumberingAfterBreak="0">
    <w:nsid w:val="17DA419E"/>
    <w:multiLevelType w:val="hybridMultilevel"/>
    <w:tmpl w:val="FEC6AE1A"/>
    <w:lvl w:ilvl="0" w:tplc="06C4CCBC">
      <w:numFmt w:val="bullet"/>
      <w:lvlText w:val="-"/>
      <w:lvlJc w:val="left"/>
      <w:pPr>
        <w:ind w:left="456" w:hanging="360"/>
      </w:pPr>
      <w:rPr>
        <w:rFonts w:ascii="Calibri" w:eastAsiaTheme="minorHAnsi" w:hAnsi="Calibri" w:cs="Calibri" w:hint="default"/>
      </w:rPr>
    </w:lvl>
    <w:lvl w:ilvl="1" w:tplc="7728DBEA">
      <w:start w:val="1"/>
      <w:numFmt w:val="bullet"/>
      <w:lvlText w:val="-"/>
      <w:lvlJc w:val="left"/>
      <w:pPr>
        <w:ind w:left="1176" w:hanging="360"/>
      </w:pPr>
      <w:rPr>
        <w:rFonts w:ascii="Calibri" w:hAnsi="Calibri"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3" w15:restartNumberingAfterBreak="0">
    <w:nsid w:val="20F1067A"/>
    <w:multiLevelType w:val="hybridMultilevel"/>
    <w:tmpl w:val="6BE8098E"/>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4" w15:restartNumberingAfterBreak="0">
    <w:nsid w:val="2DA42332"/>
    <w:multiLevelType w:val="hybridMultilevel"/>
    <w:tmpl w:val="E9CA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577F1"/>
    <w:multiLevelType w:val="hybridMultilevel"/>
    <w:tmpl w:val="5CD61840"/>
    <w:lvl w:ilvl="0" w:tplc="06C4CCBC">
      <w:numFmt w:val="bullet"/>
      <w:lvlText w:val="-"/>
      <w:lvlJc w:val="left"/>
      <w:pPr>
        <w:ind w:left="552" w:hanging="360"/>
      </w:pPr>
      <w:rPr>
        <w:rFonts w:ascii="Calibri" w:eastAsiaTheme="minorHAnsi" w:hAnsi="Calibri" w:cs="Calibri"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6" w15:restartNumberingAfterBreak="0">
    <w:nsid w:val="36AA5627"/>
    <w:multiLevelType w:val="hybridMultilevel"/>
    <w:tmpl w:val="EF30BE6A"/>
    <w:lvl w:ilvl="0" w:tplc="06C4CCBC">
      <w:numFmt w:val="bullet"/>
      <w:lvlText w:val="-"/>
      <w:lvlJc w:val="left"/>
      <w:pPr>
        <w:ind w:left="456" w:hanging="360"/>
      </w:pPr>
      <w:rPr>
        <w:rFonts w:ascii="Calibri" w:eastAsiaTheme="minorHAnsi" w:hAnsi="Calibri" w:cs="Calibri" w:hint="default"/>
      </w:rPr>
    </w:lvl>
    <w:lvl w:ilvl="1" w:tplc="0C090003">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7" w15:restartNumberingAfterBreak="0">
    <w:nsid w:val="3C4722D1"/>
    <w:multiLevelType w:val="hybridMultilevel"/>
    <w:tmpl w:val="B31E19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0C925F6"/>
    <w:multiLevelType w:val="hybridMultilevel"/>
    <w:tmpl w:val="604A5E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4A578CD"/>
    <w:multiLevelType w:val="hybridMultilevel"/>
    <w:tmpl w:val="33522436"/>
    <w:lvl w:ilvl="0" w:tplc="0C090003">
      <w:start w:val="1"/>
      <w:numFmt w:val="bullet"/>
      <w:lvlText w:val="o"/>
      <w:lvlJc w:val="left"/>
      <w:pPr>
        <w:ind w:left="912" w:hanging="360"/>
      </w:pPr>
      <w:rPr>
        <w:rFonts w:ascii="Courier New" w:hAnsi="Courier New" w:cs="Courier New"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10" w15:restartNumberingAfterBreak="0">
    <w:nsid w:val="5F4E0E49"/>
    <w:multiLevelType w:val="hybridMultilevel"/>
    <w:tmpl w:val="918E8BEA"/>
    <w:lvl w:ilvl="0" w:tplc="7728DBEA">
      <w:start w:val="1"/>
      <w:numFmt w:val="bullet"/>
      <w:lvlText w:val="-"/>
      <w:lvlJc w:val="left"/>
      <w:pPr>
        <w:ind w:left="912" w:hanging="360"/>
      </w:pPr>
      <w:rPr>
        <w:rFonts w:ascii="Calibri" w:hAnsi="Calibri"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11" w15:restartNumberingAfterBreak="0">
    <w:nsid w:val="61901C39"/>
    <w:multiLevelType w:val="hybridMultilevel"/>
    <w:tmpl w:val="EB5489CC"/>
    <w:lvl w:ilvl="0" w:tplc="06C4CCBC">
      <w:numFmt w:val="bullet"/>
      <w:lvlText w:val="-"/>
      <w:lvlJc w:val="left"/>
      <w:pPr>
        <w:ind w:left="1176"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11"/>
  </w:num>
  <w:num w:numId="5">
    <w:abstractNumId w:val="5"/>
  </w:num>
  <w:num w:numId="6">
    <w:abstractNumId w:val="9"/>
  </w:num>
  <w:num w:numId="7">
    <w:abstractNumId w:val="7"/>
  </w:num>
  <w:num w:numId="8">
    <w:abstractNumId w:val="10"/>
  </w:num>
  <w:num w:numId="9">
    <w:abstractNumId w:val="2"/>
  </w:num>
  <w:num w:numId="10">
    <w:abstractNumId w:val="1"/>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34"/>
    <w:rsid w:val="0001490A"/>
    <w:rsid w:val="00020FDA"/>
    <w:rsid w:val="00046398"/>
    <w:rsid w:val="00073780"/>
    <w:rsid w:val="00091CF5"/>
    <w:rsid w:val="000B30F1"/>
    <w:rsid w:val="000C67A9"/>
    <w:rsid w:val="000E21EA"/>
    <w:rsid w:val="000F36D9"/>
    <w:rsid w:val="000F536E"/>
    <w:rsid w:val="001162E0"/>
    <w:rsid w:val="001235A8"/>
    <w:rsid w:val="001617AF"/>
    <w:rsid w:val="0017052A"/>
    <w:rsid w:val="00195A1E"/>
    <w:rsid w:val="001B0F4F"/>
    <w:rsid w:val="001B500C"/>
    <w:rsid w:val="001C32DA"/>
    <w:rsid w:val="001D5C58"/>
    <w:rsid w:val="001F39BB"/>
    <w:rsid w:val="00216661"/>
    <w:rsid w:val="00243670"/>
    <w:rsid w:val="002572D6"/>
    <w:rsid w:val="002A263F"/>
    <w:rsid w:val="002B3509"/>
    <w:rsid w:val="002E6CAE"/>
    <w:rsid w:val="00311C27"/>
    <w:rsid w:val="0031377F"/>
    <w:rsid w:val="00346A89"/>
    <w:rsid w:val="00354FCD"/>
    <w:rsid w:val="00355030"/>
    <w:rsid w:val="00395323"/>
    <w:rsid w:val="003B550B"/>
    <w:rsid w:val="003C4984"/>
    <w:rsid w:val="003D4D17"/>
    <w:rsid w:val="004160EB"/>
    <w:rsid w:val="00472DED"/>
    <w:rsid w:val="00481FC7"/>
    <w:rsid w:val="004961A4"/>
    <w:rsid w:val="004C511D"/>
    <w:rsid w:val="004D339D"/>
    <w:rsid w:val="00506FA5"/>
    <w:rsid w:val="00521877"/>
    <w:rsid w:val="005400A2"/>
    <w:rsid w:val="00554C7A"/>
    <w:rsid w:val="005822D6"/>
    <w:rsid w:val="0058275C"/>
    <w:rsid w:val="00593787"/>
    <w:rsid w:val="00597254"/>
    <w:rsid w:val="005A72CE"/>
    <w:rsid w:val="005A79D1"/>
    <w:rsid w:val="005B5191"/>
    <w:rsid w:val="005B6EEC"/>
    <w:rsid w:val="005D2AC8"/>
    <w:rsid w:val="005D4186"/>
    <w:rsid w:val="006352AA"/>
    <w:rsid w:val="00651413"/>
    <w:rsid w:val="00673E14"/>
    <w:rsid w:val="006A22FE"/>
    <w:rsid w:val="006D0FC0"/>
    <w:rsid w:val="00702A02"/>
    <w:rsid w:val="00721143"/>
    <w:rsid w:val="00797528"/>
    <w:rsid w:val="007B4656"/>
    <w:rsid w:val="007D6A90"/>
    <w:rsid w:val="007E7D5E"/>
    <w:rsid w:val="007F15E9"/>
    <w:rsid w:val="0082426A"/>
    <w:rsid w:val="00851DCA"/>
    <w:rsid w:val="00857D91"/>
    <w:rsid w:val="00895025"/>
    <w:rsid w:val="008A504E"/>
    <w:rsid w:val="008A7835"/>
    <w:rsid w:val="008B657B"/>
    <w:rsid w:val="008D485A"/>
    <w:rsid w:val="008F0E55"/>
    <w:rsid w:val="008F15C9"/>
    <w:rsid w:val="009305F6"/>
    <w:rsid w:val="00931E12"/>
    <w:rsid w:val="00936177"/>
    <w:rsid w:val="00945136"/>
    <w:rsid w:val="00970283"/>
    <w:rsid w:val="00974EB5"/>
    <w:rsid w:val="0098676F"/>
    <w:rsid w:val="009E30D4"/>
    <w:rsid w:val="00A11F48"/>
    <w:rsid w:val="00A63726"/>
    <w:rsid w:val="00A73EFD"/>
    <w:rsid w:val="00A9278B"/>
    <w:rsid w:val="00AA2F63"/>
    <w:rsid w:val="00AC1942"/>
    <w:rsid w:val="00AC5634"/>
    <w:rsid w:val="00AC725C"/>
    <w:rsid w:val="00AC7981"/>
    <w:rsid w:val="00AF38D7"/>
    <w:rsid w:val="00B03791"/>
    <w:rsid w:val="00B31523"/>
    <w:rsid w:val="00B55169"/>
    <w:rsid w:val="00B5556F"/>
    <w:rsid w:val="00B66F18"/>
    <w:rsid w:val="00B94BEE"/>
    <w:rsid w:val="00BA4187"/>
    <w:rsid w:val="00BC3E38"/>
    <w:rsid w:val="00BF351E"/>
    <w:rsid w:val="00C05073"/>
    <w:rsid w:val="00C342BE"/>
    <w:rsid w:val="00C35107"/>
    <w:rsid w:val="00C62A19"/>
    <w:rsid w:val="00C85C94"/>
    <w:rsid w:val="00C90D8F"/>
    <w:rsid w:val="00CA6B96"/>
    <w:rsid w:val="00CC3CA4"/>
    <w:rsid w:val="00CD0239"/>
    <w:rsid w:val="00CE225D"/>
    <w:rsid w:val="00CF064D"/>
    <w:rsid w:val="00D06814"/>
    <w:rsid w:val="00D151A9"/>
    <w:rsid w:val="00D83079"/>
    <w:rsid w:val="00DA7EA2"/>
    <w:rsid w:val="00DD237A"/>
    <w:rsid w:val="00DD53FA"/>
    <w:rsid w:val="00E051D4"/>
    <w:rsid w:val="00E05F74"/>
    <w:rsid w:val="00E1139F"/>
    <w:rsid w:val="00E642CC"/>
    <w:rsid w:val="00E803A6"/>
    <w:rsid w:val="00E937D3"/>
    <w:rsid w:val="00ED757F"/>
    <w:rsid w:val="00ED791F"/>
    <w:rsid w:val="00ED7D10"/>
    <w:rsid w:val="00F1350C"/>
    <w:rsid w:val="00F26B35"/>
    <w:rsid w:val="00F400F7"/>
    <w:rsid w:val="00F40EF0"/>
    <w:rsid w:val="00F50BC3"/>
    <w:rsid w:val="00F76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802AC"/>
  <w15:chartTrackingRefBased/>
  <w15:docId w15:val="{0FBEC8A3-5CD7-41BF-A3BB-4B1C599D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634"/>
    <w:rPr>
      <w:color w:val="0563C1" w:themeColor="hyperlink"/>
      <w:u w:val="single"/>
    </w:rPr>
  </w:style>
  <w:style w:type="character" w:customStyle="1" w:styleId="UnresolvedMention1">
    <w:name w:val="Unresolved Mention1"/>
    <w:basedOn w:val="DefaultParagraphFont"/>
    <w:uiPriority w:val="99"/>
    <w:semiHidden/>
    <w:unhideWhenUsed/>
    <w:rsid w:val="00AC5634"/>
    <w:rPr>
      <w:color w:val="605E5C"/>
      <w:shd w:val="clear" w:color="auto" w:fill="E1DFDD"/>
    </w:rPr>
  </w:style>
  <w:style w:type="paragraph" w:styleId="ListParagraph">
    <w:name w:val="List Paragraph"/>
    <w:basedOn w:val="Normal"/>
    <w:uiPriority w:val="34"/>
    <w:qFormat/>
    <w:rsid w:val="00AC5634"/>
    <w:pPr>
      <w:ind w:left="720"/>
      <w:contextualSpacing/>
    </w:pPr>
  </w:style>
  <w:style w:type="paragraph" w:styleId="Header">
    <w:name w:val="header"/>
    <w:basedOn w:val="Normal"/>
    <w:link w:val="HeaderChar"/>
    <w:uiPriority w:val="99"/>
    <w:unhideWhenUsed/>
    <w:rsid w:val="009E3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0D4"/>
  </w:style>
  <w:style w:type="paragraph" w:styleId="Footer">
    <w:name w:val="footer"/>
    <w:basedOn w:val="Normal"/>
    <w:link w:val="FooterChar"/>
    <w:uiPriority w:val="99"/>
    <w:unhideWhenUsed/>
    <w:rsid w:val="009E3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0D4"/>
  </w:style>
  <w:style w:type="table" w:styleId="TableGrid">
    <w:name w:val="Table Grid"/>
    <w:basedOn w:val="TableNormal"/>
    <w:uiPriority w:val="39"/>
    <w:rsid w:val="009E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95025"/>
    <w:pPr>
      <w:spacing w:line="252" w:lineRule="auto"/>
    </w:pPr>
    <w:rPr>
      <w:rFonts w:ascii="Calibri" w:hAnsi="Calibri" w:cs="Calibri"/>
      <w:lang w:eastAsia="en-AU"/>
    </w:rPr>
  </w:style>
  <w:style w:type="paragraph" w:styleId="BalloonText">
    <w:name w:val="Balloon Text"/>
    <w:basedOn w:val="Normal"/>
    <w:link w:val="BalloonTextChar"/>
    <w:uiPriority w:val="99"/>
    <w:semiHidden/>
    <w:unhideWhenUsed/>
    <w:rsid w:val="0085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CA"/>
    <w:rPr>
      <w:rFonts w:ascii="Segoe UI" w:hAnsi="Segoe UI" w:cs="Segoe UI"/>
      <w:sz w:val="18"/>
      <w:szCs w:val="18"/>
    </w:rPr>
  </w:style>
  <w:style w:type="character" w:styleId="UnresolvedMention">
    <w:name w:val="Unresolved Mention"/>
    <w:basedOn w:val="DefaultParagraphFont"/>
    <w:uiPriority w:val="99"/>
    <w:semiHidden/>
    <w:unhideWhenUsed/>
    <w:rsid w:val="00945136"/>
    <w:rPr>
      <w:color w:val="605E5C"/>
      <w:shd w:val="clear" w:color="auto" w:fill="E1DFDD"/>
    </w:rPr>
  </w:style>
  <w:style w:type="character" w:styleId="FollowedHyperlink">
    <w:name w:val="FollowedHyperlink"/>
    <w:basedOn w:val="DefaultParagraphFont"/>
    <w:uiPriority w:val="99"/>
    <w:semiHidden/>
    <w:unhideWhenUsed/>
    <w:rsid w:val="00945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383">
      <w:bodyDiv w:val="1"/>
      <w:marLeft w:val="0"/>
      <w:marRight w:val="0"/>
      <w:marTop w:val="0"/>
      <w:marBottom w:val="0"/>
      <w:divBdr>
        <w:top w:val="none" w:sz="0" w:space="0" w:color="auto"/>
        <w:left w:val="none" w:sz="0" w:space="0" w:color="auto"/>
        <w:bottom w:val="none" w:sz="0" w:space="0" w:color="auto"/>
        <w:right w:val="none" w:sz="0" w:space="0" w:color="auto"/>
      </w:divBdr>
    </w:div>
    <w:div w:id="485514289">
      <w:bodyDiv w:val="1"/>
      <w:marLeft w:val="0"/>
      <w:marRight w:val="0"/>
      <w:marTop w:val="0"/>
      <w:marBottom w:val="0"/>
      <w:divBdr>
        <w:top w:val="none" w:sz="0" w:space="0" w:color="auto"/>
        <w:left w:val="none" w:sz="0" w:space="0" w:color="auto"/>
        <w:bottom w:val="none" w:sz="0" w:space="0" w:color="auto"/>
        <w:right w:val="none" w:sz="0" w:space="0" w:color="auto"/>
      </w:divBdr>
    </w:div>
    <w:div w:id="1198591912">
      <w:bodyDiv w:val="1"/>
      <w:marLeft w:val="0"/>
      <w:marRight w:val="0"/>
      <w:marTop w:val="0"/>
      <w:marBottom w:val="0"/>
      <w:divBdr>
        <w:top w:val="none" w:sz="0" w:space="0" w:color="auto"/>
        <w:left w:val="none" w:sz="0" w:space="0" w:color="auto"/>
        <w:bottom w:val="none" w:sz="0" w:space="0" w:color="auto"/>
        <w:right w:val="none" w:sz="0" w:space="0" w:color="auto"/>
      </w:divBdr>
    </w:div>
    <w:div w:id="1336688721">
      <w:bodyDiv w:val="1"/>
      <w:marLeft w:val="0"/>
      <w:marRight w:val="0"/>
      <w:marTop w:val="0"/>
      <w:marBottom w:val="0"/>
      <w:divBdr>
        <w:top w:val="none" w:sz="0" w:space="0" w:color="auto"/>
        <w:left w:val="none" w:sz="0" w:space="0" w:color="auto"/>
        <w:bottom w:val="none" w:sz="0" w:space="0" w:color="auto"/>
        <w:right w:val="none" w:sz="0" w:space="0" w:color="auto"/>
      </w:divBdr>
    </w:div>
    <w:div w:id="1353648401">
      <w:bodyDiv w:val="1"/>
      <w:marLeft w:val="0"/>
      <w:marRight w:val="0"/>
      <w:marTop w:val="0"/>
      <w:marBottom w:val="0"/>
      <w:divBdr>
        <w:top w:val="none" w:sz="0" w:space="0" w:color="auto"/>
        <w:left w:val="none" w:sz="0" w:space="0" w:color="auto"/>
        <w:bottom w:val="none" w:sz="0" w:space="0" w:color="auto"/>
        <w:right w:val="none" w:sz="0" w:space="0" w:color="auto"/>
      </w:divBdr>
    </w:div>
    <w:div w:id="17792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news/health-alerts/novel-coronavirus-2019-ncov-health-alert" TargetMode="External"/><Relationship Id="rId18" Type="http://schemas.openxmlformats.org/officeDocument/2006/relationships/hyperlink" Target="https://www.health.gov.au/resources/collections/coronavirus-covid-19-campaign-resourc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www.nsw.gov.au/covid-19/symptoms-and-testing" TargetMode="External"/><Relationship Id="rId17" Type="http://schemas.openxmlformats.org/officeDocument/2006/relationships/hyperlink" Target="https://www.sportaus.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is.gov.au/health-wellbeing/covid-19" TargetMode="External"/><Relationship Id="rId20" Type="http://schemas.openxmlformats.org/officeDocument/2006/relationships/hyperlink" Target="http://www.northernnswfootball.com.au/return-to-play-por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w.gov.au" TargetMode="External"/><Relationship Id="rId24" Type="http://schemas.openxmlformats.org/officeDocument/2006/relationships/hyperlink" Target="http://www.who.int/gpsc/clean_hands_protection/en/" TargetMode="External"/><Relationship Id="rId5" Type="http://schemas.openxmlformats.org/officeDocument/2006/relationships/numbering" Target="numbering.xml"/><Relationship Id="rId15" Type="http://schemas.openxmlformats.org/officeDocument/2006/relationships/hyperlink" Target="https://www.who.int/" TargetMode="External"/><Relationship Id="rId23" Type="http://schemas.openxmlformats.org/officeDocument/2006/relationships/hyperlink" Target="http://www.who.int/gpsc/clean_hands_protection/en%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nsw.gov.au/Infectious/covid-19/pages/resourc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nsw.gov.au/Infectious/covid-19/Pages/default.aspx" TargetMode="External"/><Relationship Id="rId22" Type="http://schemas.openxmlformats.org/officeDocument/2006/relationships/image" Target="media/image2.emf"/><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hyperlink" Target="https://www.sportune.com.au/community/football-leagu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97B6DD59767478616709170B0EA44" ma:contentTypeVersion="13" ma:contentTypeDescription="Create a new document." ma:contentTypeScope="" ma:versionID="e154f3b22ed980915f818f21e4ff086b">
  <xsd:schema xmlns:xsd="http://www.w3.org/2001/XMLSchema" xmlns:xs="http://www.w3.org/2001/XMLSchema" xmlns:p="http://schemas.microsoft.com/office/2006/metadata/properties" xmlns:ns3="b3af58b6-249e-4673-8e2c-3fe6cdb97fc9" xmlns:ns4="f9188381-dceb-4645-aecb-652c7ce7a1d7" targetNamespace="http://schemas.microsoft.com/office/2006/metadata/properties" ma:root="true" ma:fieldsID="8213caa5980ce149846f38bfec663d64" ns3:_="" ns4:_="">
    <xsd:import namespace="b3af58b6-249e-4673-8e2c-3fe6cdb97fc9"/>
    <xsd:import namespace="f9188381-dceb-4645-aecb-652c7ce7a1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58b6-249e-4673-8e2c-3fe6cdb9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88381-dceb-4645-aecb-652c7ce7a1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BDEF5-2318-4A4D-9B0F-5AA8202D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58b6-249e-4673-8e2c-3fe6cdb97fc9"/>
    <ds:schemaRef ds:uri="f9188381-dceb-4645-aecb-652c7ce7a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9B6B7-5E8C-4B2E-B3DB-B782D6FEE20F}">
  <ds:schemaRefs>
    <ds:schemaRef ds:uri="http://schemas.openxmlformats.org/officeDocument/2006/bibliography"/>
  </ds:schemaRefs>
</ds:datastoreItem>
</file>

<file path=customXml/itemProps3.xml><?xml version="1.0" encoding="utf-8"?>
<ds:datastoreItem xmlns:ds="http://schemas.openxmlformats.org/officeDocument/2006/customXml" ds:itemID="{B684F062-1671-4840-9545-4023FFE83F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313FF0-879C-40BB-B5D0-2D8215285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3226</Words>
  <Characters>16038</Characters>
  <Application>Microsoft Office Word</Application>
  <DocSecurity>0</DocSecurity>
  <Lines>381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Haynes</dc:creator>
  <cp:keywords/>
  <dc:description/>
  <cp:lastModifiedBy>Alahna Fiveash</cp:lastModifiedBy>
  <cp:revision>2</cp:revision>
  <cp:lastPrinted>2020-07-09T02:44:00Z</cp:lastPrinted>
  <dcterms:created xsi:type="dcterms:W3CDTF">2020-07-16T03:24:00Z</dcterms:created>
  <dcterms:modified xsi:type="dcterms:W3CDTF">2020-07-16T03:24:00Z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0x010100F6597B6DD59767478616709170B0EA44</vt:lpwstr>
  </property>
</Properties>
</file>